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30C7">
      <w:pPr>
        <w:widowControl/>
        <w:spacing w:line="540" w:lineRule="exact"/>
        <w:rPr>
          <w:rFonts w:ascii="方正小标宋简体" w:hAnsi="黑体" w:eastAsia="方正小标宋简体"/>
          <w:kern w:val="0"/>
          <w:sz w:val="44"/>
          <w:szCs w:val="44"/>
        </w:rPr>
      </w:pPr>
      <w:r>
        <w:rPr>
          <w:rFonts w:hint="eastAsia" w:ascii="方正小标宋简体" w:hAnsi="黑体" w:eastAsia="方正小标宋简体" w:cs="方正小标宋简体"/>
          <w:kern w:val="0"/>
          <w:sz w:val="44"/>
          <w:szCs w:val="44"/>
        </w:rPr>
        <w:t>镇安县镇（办）扶贫资金管理实施细则（试行）</w:t>
      </w:r>
    </w:p>
    <w:p w14:paraId="5B3819A8">
      <w:pPr>
        <w:widowControl/>
        <w:spacing w:line="400" w:lineRule="exact"/>
        <w:ind w:firstLine="2570" w:firstLineChars="800"/>
        <w:jc w:val="left"/>
        <w:rPr>
          <w:rFonts w:ascii="黑体" w:hAnsi="黑体" w:eastAsia="黑体" w:cs="黑体"/>
          <w:b/>
          <w:bCs/>
          <w:kern w:val="0"/>
          <w:sz w:val="32"/>
          <w:szCs w:val="32"/>
        </w:rPr>
      </w:pPr>
      <w:r>
        <w:rPr>
          <w:rFonts w:ascii="黑体" w:hAnsi="黑体" w:eastAsia="黑体" w:cs="黑体"/>
          <w:b/>
          <w:bCs/>
          <w:kern w:val="0"/>
          <w:sz w:val="32"/>
          <w:szCs w:val="32"/>
        </w:rPr>
        <w:t xml:space="preserve"> </w:t>
      </w:r>
    </w:p>
    <w:p w14:paraId="123D3A4B">
      <w:pPr>
        <w:widowControl/>
        <w:spacing w:line="580" w:lineRule="exact"/>
        <w:jc w:val="center"/>
        <w:rPr>
          <w:rFonts w:ascii="黑体" w:hAnsi="黑体" w:eastAsia="黑体"/>
          <w:kern w:val="0"/>
          <w:sz w:val="32"/>
          <w:szCs w:val="32"/>
        </w:rPr>
      </w:pPr>
      <w:r>
        <w:rPr>
          <w:rFonts w:hint="eastAsia" w:ascii="黑体" w:hAnsi="黑体" w:eastAsia="黑体" w:cs="黑体"/>
          <w:kern w:val="0"/>
          <w:sz w:val="32"/>
          <w:szCs w:val="32"/>
        </w:rPr>
        <w:t>第一章</w:t>
      </w:r>
      <w:r>
        <w:rPr>
          <w:rFonts w:ascii="黑体" w:hAnsi="黑体" w:eastAsia="黑体" w:cs="黑体"/>
          <w:kern w:val="0"/>
          <w:sz w:val="32"/>
          <w:szCs w:val="32"/>
        </w:rPr>
        <w:t xml:space="preserve"> </w:t>
      </w:r>
      <w:r>
        <w:rPr>
          <w:rFonts w:hint="eastAsia" w:ascii="黑体" w:hAnsi="黑体" w:eastAsia="黑体" w:cs="黑体"/>
          <w:kern w:val="0"/>
          <w:sz w:val="32"/>
          <w:szCs w:val="32"/>
        </w:rPr>
        <w:t>总</w:t>
      </w:r>
      <w:r>
        <w:rPr>
          <w:rFonts w:ascii="黑体" w:hAnsi="黑体" w:eastAsia="黑体" w:cs="黑体"/>
          <w:kern w:val="0"/>
          <w:sz w:val="32"/>
          <w:szCs w:val="32"/>
        </w:rPr>
        <w:t xml:space="preserve">  </w:t>
      </w:r>
      <w:r>
        <w:rPr>
          <w:rFonts w:hint="eastAsia" w:ascii="黑体" w:hAnsi="黑体" w:eastAsia="黑体" w:cs="黑体"/>
          <w:kern w:val="0"/>
          <w:sz w:val="32"/>
          <w:szCs w:val="32"/>
        </w:rPr>
        <w:t>则</w:t>
      </w:r>
    </w:p>
    <w:p w14:paraId="51F2172D">
      <w:pPr>
        <w:widowControl/>
        <w:spacing w:line="580" w:lineRule="exact"/>
        <w:ind w:firstLine="643" w:firstLineChars="200"/>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第一条</w:t>
      </w:r>
      <w:r>
        <w:rPr>
          <w:rFonts w:ascii="仿宋" w:hAnsi="仿宋" w:eastAsia="仿宋" w:cs="仿宋"/>
          <w:kern w:val="0"/>
          <w:sz w:val="32"/>
          <w:szCs w:val="32"/>
        </w:rPr>
        <w:t xml:space="preserve"> </w:t>
      </w:r>
      <w:r>
        <w:rPr>
          <w:rFonts w:hint="eastAsia" w:ascii="仿宋_GB2312" w:hAnsi="仿宋" w:eastAsia="仿宋_GB2312" w:cs="仿宋_GB2312"/>
          <w:kern w:val="0"/>
          <w:sz w:val="32"/>
          <w:szCs w:val="32"/>
        </w:rPr>
        <w:t>为进一步加强镇（办）扶贫资金管理，根据《陕西省财政专项扶贫资金管理办法》（陕财办农</w:t>
      </w:r>
      <w:r>
        <w:rPr>
          <w:rFonts w:hint="eastAsia" w:ascii="仿宋_GB2312" w:hAnsi="仿宋" w:eastAsia="仿宋" w:cs="仿宋"/>
          <w:kern w:val="0"/>
          <w:sz w:val="32"/>
          <w:szCs w:val="32"/>
        </w:rPr>
        <w:t>﹝</w:t>
      </w:r>
      <w:r>
        <w:rPr>
          <w:rFonts w:ascii="仿宋_GB2312" w:hAnsi="仿宋" w:eastAsia="仿宋_GB2312" w:cs="仿宋_GB2312"/>
          <w:kern w:val="0"/>
          <w:sz w:val="32"/>
          <w:szCs w:val="32"/>
        </w:rPr>
        <w:t>2017</w:t>
      </w:r>
      <w:r>
        <w:rPr>
          <w:rFonts w:hint="eastAsia" w:ascii="仿宋_GB2312" w:hAnsi="仿宋" w:eastAsia="仿宋" w:cs="仿宋"/>
          <w:kern w:val="0"/>
          <w:sz w:val="32"/>
          <w:szCs w:val="32"/>
        </w:rPr>
        <w:t>﹞</w:t>
      </w:r>
      <w:r>
        <w:rPr>
          <w:rFonts w:ascii="仿宋_GB2312" w:hAnsi="仿宋" w:eastAsia="仿宋_GB2312" w:cs="仿宋_GB2312"/>
          <w:kern w:val="0"/>
          <w:sz w:val="32"/>
          <w:szCs w:val="32"/>
        </w:rPr>
        <w:t>57</w:t>
      </w:r>
      <w:r>
        <w:rPr>
          <w:rFonts w:hint="eastAsia" w:ascii="仿宋_GB2312" w:hAnsi="仿宋" w:eastAsia="仿宋_GB2312" w:cs="仿宋_GB2312"/>
          <w:kern w:val="0"/>
          <w:sz w:val="32"/>
          <w:szCs w:val="32"/>
        </w:rPr>
        <w:t>号）和中、省、市有关规定，结合镇（办）精准扶贫、精准脱贫的工作实际，制定本</w:t>
      </w:r>
      <w:r>
        <w:rPr>
          <w:rFonts w:hint="eastAsia" w:ascii="仿宋_GB2312" w:hAnsi="仿宋" w:eastAsia="仿宋_GB2312" w:cs="仿宋_GB2312"/>
          <w:sz w:val="32"/>
          <w:szCs w:val="32"/>
        </w:rPr>
        <w:t>实施细则</w:t>
      </w:r>
      <w:r>
        <w:rPr>
          <w:rFonts w:hint="eastAsia" w:ascii="仿宋_GB2312" w:hAnsi="仿宋" w:eastAsia="仿宋_GB2312" w:cs="仿宋_GB2312"/>
          <w:kern w:val="0"/>
          <w:sz w:val="32"/>
          <w:szCs w:val="32"/>
        </w:rPr>
        <w:t>。</w:t>
      </w:r>
      <w:bookmarkStart w:id="0" w:name="_GoBack"/>
      <w:bookmarkEnd w:id="0"/>
    </w:p>
    <w:p w14:paraId="4F700193">
      <w:pPr>
        <w:widowControl/>
        <w:spacing w:line="580" w:lineRule="exact"/>
        <w:ind w:firstLine="643" w:firstLineChars="200"/>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第二条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本办法所指扶贫资金是指中、省、市、县财政安排到镇（办）</w:t>
      </w:r>
      <w:r>
        <w:rPr>
          <w:rFonts w:hint="eastAsia" w:ascii="仿宋_GB2312" w:hAnsi="仿宋" w:eastAsia="仿宋_GB2312" w:cs="仿宋_GB2312"/>
          <w:sz w:val="32"/>
          <w:szCs w:val="32"/>
        </w:rPr>
        <w:t>为如期实现脱贫攻坚目标，支付脱贫攻坚项目（含对个人和家庭的补助项目）且在镇（办）级报账的各类财政扶贫资金，需要财政偿还的扶贫融资贷款以及行政事业单位接受用于扶贫的捐赠</w:t>
      </w:r>
      <w:r>
        <w:rPr>
          <w:rFonts w:hint="eastAsia" w:ascii="仿宋_GB2312" w:hAnsi="仿宋" w:eastAsia="仿宋_GB2312" w:cs="仿宋_GB2312"/>
          <w:kern w:val="0"/>
          <w:sz w:val="32"/>
          <w:szCs w:val="32"/>
        </w:rPr>
        <w:t>。</w:t>
      </w:r>
    </w:p>
    <w:p w14:paraId="16F93148">
      <w:pPr>
        <w:widowControl/>
        <w:spacing w:line="580" w:lineRule="exact"/>
        <w:ind w:firstLine="643" w:firstLineChars="200"/>
        <w:jc w:val="left"/>
        <w:rPr>
          <w:rFonts w:ascii="仿宋_GB2312" w:hAnsi="仿宋" w:eastAsia="仿宋_GB2312" w:cs="仿宋_GB2312"/>
          <w:b/>
          <w:bCs/>
          <w:kern w:val="0"/>
          <w:sz w:val="32"/>
          <w:szCs w:val="32"/>
        </w:rPr>
      </w:pPr>
      <w:r>
        <w:rPr>
          <w:rFonts w:hint="eastAsia" w:ascii="楷体_GB2312" w:hAnsi="仿宋" w:eastAsia="楷体_GB2312" w:cs="楷体_GB2312"/>
          <w:b/>
          <w:bCs/>
          <w:kern w:val="0"/>
          <w:sz w:val="32"/>
          <w:szCs w:val="32"/>
        </w:rPr>
        <w:t>第三条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明确管理职责。镇（办）负责扶贫项目库的建立、项目申报、项目的具体招投标、实施、验收</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补贴类项目资料的审核上报，各镇（办）也可以结合实际，细化到镇办各站所。镇（办）党政办（财政所）负责扶贫资金的拨付、监管和报账。村级负责扶贫项目资料审核、上报和项目实施，村集体经济股份的管理，村互助资金协会的管理，村级</w:t>
      </w:r>
      <w:r>
        <w:rPr>
          <w:rFonts w:hint="eastAsia" w:ascii="仿宋_GB2312" w:hAnsi="仿宋" w:eastAsia="仿宋_GB2312" w:cs="仿宋_GB2312"/>
          <w:sz w:val="32"/>
          <w:szCs w:val="32"/>
        </w:rPr>
        <w:t>接受用于扶贫的捐赠，</w:t>
      </w:r>
      <w:r>
        <w:rPr>
          <w:rFonts w:hint="eastAsia" w:ascii="仿宋_GB2312" w:hAnsi="仿宋" w:eastAsia="仿宋_GB2312" w:cs="仿宋_GB2312"/>
          <w:kern w:val="0"/>
          <w:sz w:val="32"/>
          <w:szCs w:val="32"/>
        </w:rPr>
        <w:t>并接受有关部门的监督检查。</w:t>
      </w:r>
      <w:r>
        <w:rPr>
          <w:rFonts w:ascii="仿宋_GB2312" w:hAnsi="仿宋" w:eastAsia="仿宋_GB2312" w:cs="仿宋_GB2312"/>
          <w:b/>
          <w:bCs/>
          <w:kern w:val="0"/>
          <w:sz w:val="32"/>
          <w:szCs w:val="32"/>
        </w:rPr>
        <w:t xml:space="preserve"> </w:t>
      </w:r>
    </w:p>
    <w:p w14:paraId="70E45891">
      <w:pPr>
        <w:spacing w:line="580" w:lineRule="exact"/>
        <w:jc w:val="center"/>
        <w:rPr>
          <w:rFonts w:ascii="黑体" w:hAnsi="黑体" w:eastAsia="黑体"/>
          <w:kern w:val="0"/>
          <w:sz w:val="32"/>
          <w:szCs w:val="32"/>
        </w:rPr>
      </w:pPr>
      <w:r>
        <w:rPr>
          <w:rFonts w:hint="eastAsia" w:ascii="黑体" w:hAnsi="黑体" w:eastAsia="黑体" w:cs="黑体"/>
          <w:kern w:val="0"/>
          <w:sz w:val="32"/>
          <w:szCs w:val="32"/>
        </w:rPr>
        <w:t>第二章</w:t>
      </w:r>
      <w:r>
        <w:rPr>
          <w:rFonts w:ascii="黑体" w:hAnsi="黑体" w:eastAsia="黑体" w:cs="黑体"/>
          <w:kern w:val="0"/>
          <w:sz w:val="32"/>
          <w:szCs w:val="32"/>
        </w:rPr>
        <w:t xml:space="preserve">  </w:t>
      </w:r>
      <w:r>
        <w:rPr>
          <w:rFonts w:hint="eastAsia" w:ascii="黑体" w:hAnsi="黑体" w:eastAsia="黑体" w:cs="黑体"/>
          <w:kern w:val="0"/>
          <w:sz w:val="32"/>
          <w:szCs w:val="32"/>
        </w:rPr>
        <w:t>项目管理</w:t>
      </w:r>
    </w:p>
    <w:p w14:paraId="0326A279">
      <w:pPr>
        <w:spacing w:line="580" w:lineRule="exact"/>
        <w:rPr>
          <w:rFonts w:ascii="仿宋_GB2312" w:hAnsi="仿宋" w:eastAsia="仿宋_GB2312"/>
          <w:kern w:val="0"/>
          <w:sz w:val="32"/>
          <w:szCs w:val="32"/>
        </w:rPr>
      </w:pPr>
      <w:r>
        <w:rPr>
          <w:rFonts w:ascii="楷体_GB2312" w:hAnsi="仿宋" w:eastAsia="楷体_GB2312" w:cs="楷体_GB2312"/>
          <w:b/>
          <w:bCs/>
          <w:kern w:val="0"/>
          <w:sz w:val="32"/>
          <w:szCs w:val="32"/>
        </w:rPr>
        <w:t xml:space="preserve">    </w:t>
      </w:r>
      <w:r>
        <w:rPr>
          <w:rFonts w:hint="eastAsia" w:ascii="楷体_GB2312" w:hAnsi="仿宋" w:eastAsia="楷体_GB2312" w:cs="楷体_GB2312"/>
          <w:b/>
          <w:bCs/>
          <w:kern w:val="0"/>
          <w:sz w:val="32"/>
          <w:szCs w:val="32"/>
        </w:rPr>
        <w:t>第四条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镇（办）政府收到县下达的财政专项扶贫资金，必须确保</w:t>
      </w:r>
      <w:r>
        <w:rPr>
          <w:rFonts w:ascii="仿宋_GB2312" w:hAnsi="仿宋" w:eastAsia="仿宋_GB2312" w:cs="仿宋_GB2312"/>
          <w:kern w:val="0"/>
          <w:sz w:val="32"/>
          <w:szCs w:val="32"/>
        </w:rPr>
        <w:t>60%</w:t>
      </w:r>
      <w:r>
        <w:rPr>
          <w:rFonts w:hint="eastAsia" w:ascii="仿宋_GB2312" w:hAnsi="仿宋" w:eastAsia="仿宋_GB2312" w:cs="仿宋_GB2312"/>
          <w:kern w:val="0"/>
          <w:sz w:val="32"/>
          <w:szCs w:val="32"/>
        </w:rPr>
        <w:t>以上资金用于贫困村的产业扶贫项目。</w:t>
      </w:r>
    </w:p>
    <w:p w14:paraId="7C33AFBB">
      <w:pPr>
        <w:widowControl/>
        <w:spacing w:line="580" w:lineRule="exact"/>
        <w:ind w:firstLine="643" w:firstLineChars="200"/>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第五条</w:t>
      </w:r>
      <w:r>
        <w:rPr>
          <w:rFonts w:ascii="仿宋_GB2312" w:hAnsi="仿宋" w:eastAsia="仿宋_GB2312" w:cs="仿宋_GB2312"/>
          <w:b/>
          <w:bCs/>
          <w:kern w:val="0"/>
          <w:sz w:val="32"/>
          <w:szCs w:val="32"/>
        </w:rPr>
        <w:t xml:space="preserve"> </w:t>
      </w:r>
      <w:r>
        <w:rPr>
          <w:rFonts w:hint="eastAsia" w:ascii="仿宋_GB2312" w:hAnsi="仿宋" w:eastAsia="仿宋_GB2312" w:cs="仿宋_GB2312"/>
          <w:kern w:val="0"/>
          <w:sz w:val="32"/>
          <w:szCs w:val="32"/>
        </w:rPr>
        <w:t>精准编制项目。贫困村项目上报要经村民代表大会同意和村民代表签字，使用范围为：</w:t>
      </w:r>
    </w:p>
    <w:p w14:paraId="65E9867B">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（一）产业扶持。围绕培育和壮大特色优势产业，支持扶贫对象发展种植业、养殖业、乡村旅游业和林下种养等增收项目，使用农业优良品种、采用先进实用农业生产技术，支持电商等新兴扶贫产业；培育</w:t>
      </w:r>
      <w:r>
        <w:rPr>
          <w:rFonts w:hint="eastAsia" w:ascii="仿宋_GB2312" w:hAnsi="仿宋" w:eastAsia="仿宋_GB2312" w:cs="仿宋_GB2312"/>
          <w:kern w:val="0"/>
          <w:sz w:val="32"/>
          <w:szCs w:val="32"/>
          <w:lang w:eastAsia="zh-CN"/>
        </w:rPr>
        <w:t>新兴市场</w:t>
      </w:r>
      <w:r>
        <w:rPr>
          <w:rFonts w:hint="eastAsia" w:ascii="仿宋_GB2312" w:hAnsi="仿宋" w:eastAsia="仿宋_GB2312" w:cs="仿宋_GB2312"/>
          <w:kern w:val="0"/>
          <w:sz w:val="32"/>
          <w:szCs w:val="32"/>
        </w:rPr>
        <w:t>经营主体，发挥对贫困户的带动作用。　</w:t>
      </w:r>
    </w:p>
    <w:p w14:paraId="4AD8FCAB">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（二）基础设施建设。围绕改善农村贫困地区基本生产生活条件，重点支持农村道路建设和安全饮水。</w:t>
      </w:r>
    </w:p>
    <w:p w14:paraId="0161F9C0">
      <w:pPr>
        <w:widowControl/>
        <w:spacing w:line="580" w:lineRule="exact"/>
        <w:ind w:firstLine="640"/>
        <w:jc w:val="left"/>
        <w:rPr>
          <w:rFonts w:ascii="仿宋_GB2312" w:hAnsi="仿宋" w:eastAsia="仿宋_GB2312"/>
          <w:kern w:val="0"/>
          <w:sz w:val="32"/>
          <w:szCs w:val="32"/>
        </w:rPr>
      </w:pPr>
      <w:r>
        <w:rPr>
          <w:rFonts w:hint="eastAsia" w:ascii="仿宋_GB2312" w:hAnsi="仿宋" w:eastAsia="仿宋_GB2312" w:cs="仿宋_GB2312"/>
          <w:kern w:val="0"/>
          <w:sz w:val="32"/>
          <w:szCs w:val="32"/>
        </w:rPr>
        <w:t>（三）贫困人口能力提升。围绕提高农村扶贫对象就业和生产能力，对贫困家庭子女初、高中毕业后接受中等职业教育和“雨露计划”培训给与补助。</w:t>
      </w:r>
    </w:p>
    <w:p w14:paraId="26B6F51F">
      <w:pPr>
        <w:widowControl/>
        <w:spacing w:line="580" w:lineRule="exact"/>
        <w:ind w:firstLine="640"/>
        <w:jc w:val="left"/>
        <w:rPr>
          <w:rFonts w:ascii="仿宋_GB2312" w:hAnsi="仿宋" w:eastAsia="仿宋_GB2312"/>
          <w:kern w:val="0"/>
          <w:sz w:val="32"/>
          <w:szCs w:val="32"/>
        </w:rPr>
      </w:pPr>
      <w:r>
        <w:rPr>
          <w:rFonts w:hint="eastAsia" w:ascii="仿宋_GB2312" w:hAnsi="仿宋" w:eastAsia="仿宋_GB2312" w:cs="仿宋_GB2312"/>
          <w:kern w:val="0"/>
          <w:sz w:val="32"/>
          <w:szCs w:val="32"/>
        </w:rPr>
        <w:t>（四）金融支撑。为贫困户产业发展贷款贴息，购买农业林业产业保险等。</w:t>
      </w:r>
    </w:p>
    <w:p w14:paraId="53E66CD8">
      <w:pPr>
        <w:widowControl/>
        <w:spacing w:line="580" w:lineRule="exact"/>
        <w:ind w:firstLine="320" w:firstLineChars="100"/>
        <w:jc w:val="left"/>
        <w:rPr>
          <w:rFonts w:ascii="仿宋_GB2312" w:hAnsi="仿宋" w:eastAsia="仿宋_GB2312"/>
          <w:kern w:val="0"/>
          <w:sz w:val="32"/>
          <w:szCs w:val="32"/>
        </w:rPr>
      </w:pPr>
      <w:r>
        <w:rPr>
          <w:rFonts w:ascii="仿宋_GB2312" w:hAnsi="仿宋" w:eastAsia="仿宋_GB2312" w:cs="仿宋_GB2312"/>
          <w:kern w:val="0"/>
          <w:sz w:val="32"/>
          <w:szCs w:val="32"/>
        </w:rPr>
        <w:t xml:space="preserve"> </w:t>
      </w:r>
      <w:r>
        <w:rPr>
          <w:rFonts w:ascii="楷体_GB2312" w:hAnsi="仿宋" w:eastAsia="楷体_GB2312" w:cs="楷体_GB2312"/>
          <w:kern w:val="0"/>
          <w:sz w:val="32"/>
          <w:szCs w:val="32"/>
        </w:rPr>
        <w:t xml:space="preserve"> </w:t>
      </w:r>
      <w:r>
        <w:rPr>
          <w:rFonts w:hint="eastAsia" w:ascii="楷体_GB2312" w:hAnsi="仿宋" w:eastAsia="楷体_GB2312" w:cs="楷体_GB2312"/>
          <w:b/>
          <w:bCs/>
          <w:kern w:val="0"/>
          <w:sz w:val="32"/>
          <w:szCs w:val="32"/>
        </w:rPr>
        <w:t>第六条</w:t>
      </w:r>
      <w:r>
        <w:rPr>
          <w:rFonts w:ascii="仿宋_GB2312" w:hAnsi="仿宋" w:eastAsia="仿宋_GB2312" w:cs="仿宋_GB2312"/>
          <w:b/>
          <w:bCs/>
          <w:kern w:val="0"/>
          <w:sz w:val="32"/>
          <w:szCs w:val="32"/>
        </w:rPr>
        <w:t xml:space="preserve"> </w:t>
      </w:r>
      <w:r>
        <w:rPr>
          <w:rFonts w:hint="eastAsia" w:ascii="仿宋_GB2312" w:hAnsi="仿宋" w:eastAsia="仿宋_GB2312" w:cs="仿宋_GB2312"/>
          <w:kern w:val="0"/>
          <w:sz w:val="32"/>
          <w:szCs w:val="32"/>
        </w:rPr>
        <w:t>建立项目信息共享机制。镇（办）各站所要共享信息，联合审查，避免多头申报，避免变向申报。</w:t>
      </w:r>
    </w:p>
    <w:p w14:paraId="49EA83DB">
      <w:pPr>
        <w:spacing w:line="580" w:lineRule="exact"/>
        <w:ind w:firstLine="641"/>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第七条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完善项目公告公示制度。镇（办）各站所要将实施的扶贫项目名称、资金来源、资金规模、实施地点、建设内容、预期目标、实施单位及责任人、监督电话等在门户网站和实施地进行公告公示。</w:t>
      </w:r>
    </w:p>
    <w:p w14:paraId="44D14193">
      <w:pPr>
        <w:spacing w:line="580" w:lineRule="exact"/>
        <w:ind w:firstLine="641"/>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第八条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项目验收。贫困村及涉贫村必须在扶贫项目实施完工后成立项目验收组。验收组成员原则上要由镇（办）相关站所、驻村干部，村级领导班子成员参与。</w:t>
      </w:r>
    </w:p>
    <w:p w14:paraId="2ACD7627">
      <w:pPr>
        <w:widowControl/>
        <w:spacing w:line="580" w:lineRule="exact"/>
        <w:jc w:val="center"/>
        <w:rPr>
          <w:rFonts w:ascii="黑体" w:hAnsi="黑体" w:eastAsia="黑体"/>
          <w:kern w:val="0"/>
          <w:sz w:val="32"/>
          <w:szCs w:val="32"/>
        </w:rPr>
      </w:pPr>
      <w:r>
        <w:rPr>
          <w:rFonts w:hint="eastAsia" w:ascii="黑体" w:hAnsi="黑体" w:eastAsia="黑体" w:cs="黑体"/>
          <w:kern w:val="0"/>
          <w:sz w:val="32"/>
          <w:szCs w:val="32"/>
        </w:rPr>
        <w:t>第三章</w:t>
      </w:r>
      <w:r>
        <w:rPr>
          <w:rFonts w:ascii="黑体" w:hAnsi="黑体" w:eastAsia="黑体" w:cs="黑体"/>
          <w:kern w:val="0"/>
          <w:sz w:val="32"/>
          <w:szCs w:val="32"/>
        </w:rPr>
        <w:t xml:space="preserve"> </w:t>
      </w:r>
      <w:r>
        <w:rPr>
          <w:rFonts w:hint="eastAsia" w:ascii="黑体" w:hAnsi="黑体" w:eastAsia="黑体" w:cs="黑体"/>
          <w:kern w:val="0"/>
          <w:sz w:val="32"/>
          <w:szCs w:val="32"/>
        </w:rPr>
        <w:t>资金管理</w:t>
      </w:r>
    </w:p>
    <w:p w14:paraId="273A702A">
      <w:pPr>
        <w:widowControl/>
        <w:spacing w:line="580" w:lineRule="exact"/>
        <w:ind w:firstLine="790" w:firstLineChars="246"/>
        <w:jc w:val="left"/>
        <w:rPr>
          <w:rFonts w:ascii="仿宋_GB2312" w:hAnsi="仿宋" w:eastAsia="仿宋_GB2312"/>
          <w:kern w:val="0"/>
          <w:sz w:val="32"/>
          <w:szCs w:val="32"/>
        </w:rPr>
      </w:pPr>
      <w:r>
        <w:rPr>
          <w:rFonts w:hint="eastAsia" w:ascii="楷体_GB2312" w:hAnsi="新宋体" w:eastAsia="楷体_GB2312" w:cs="楷体_GB2312"/>
          <w:b/>
          <w:bCs/>
          <w:kern w:val="0"/>
          <w:sz w:val="32"/>
          <w:szCs w:val="32"/>
        </w:rPr>
        <w:t>第九条</w:t>
      </w:r>
      <w:r>
        <w:rPr>
          <w:rFonts w:ascii="仿宋_GB2312" w:hAnsi="仿宋" w:eastAsia="仿宋_GB2312" w:cs="仿宋_GB2312"/>
          <w:b/>
          <w:bCs/>
          <w:kern w:val="0"/>
          <w:sz w:val="32"/>
          <w:szCs w:val="32"/>
        </w:rPr>
        <w:t xml:space="preserve"> </w:t>
      </w:r>
      <w:r>
        <w:rPr>
          <w:rFonts w:hint="eastAsia" w:ascii="仿宋_GB2312" w:hAnsi="仿宋" w:eastAsia="仿宋_GB2312" w:cs="仿宋_GB2312"/>
          <w:kern w:val="0"/>
          <w:sz w:val="32"/>
          <w:szCs w:val="32"/>
        </w:rPr>
        <w:t>资金下达。镇（办）党政办（财政所）收到县级下达资金文件后，于收到文件</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个工作日内通知镇（办）相关站所；镇（办）相关站所商镇（办）党政办（财政所）应在</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个工作日内提出具体方案并提交镇（办）政府审定；经镇（办）政府研究审批后报县扶贫项目主管部门、财政局备案。</w:t>
      </w:r>
    </w:p>
    <w:p w14:paraId="07EDC55E">
      <w:pPr>
        <w:widowControl/>
        <w:spacing w:line="580" w:lineRule="exact"/>
        <w:ind w:firstLine="790" w:firstLineChars="246"/>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第十条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资金兑付程序。</w:t>
      </w:r>
    </w:p>
    <w:p w14:paraId="47B94CEA">
      <w:pPr>
        <w:spacing w:line="580" w:lineRule="exact"/>
        <w:ind w:firstLine="640" w:firstLineChars="200"/>
        <w:rPr>
          <w:rFonts w:ascii="仿宋_GB2312" w:hAnsi="仿宋" w:eastAsia="仿宋_GB2312"/>
          <w:kern w:val="0"/>
          <w:sz w:val="32"/>
          <w:szCs w:val="32"/>
        </w:rPr>
      </w:pPr>
      <w:r>
        <w:rPr>
          <w:rFonts w:hint="eastAsia" w:ascii="仿宋_GB2312" w:hAnsi="仿宋" w:eastAsia="仿宋_GB2312" w:cs="仿宋_GB2312"/>
          <w:kern w:val="0"/>
          <w:sz w:val="32"/>
          <w:szCs w:val="32"/>
        </w:rPr>
        <w:t>（一）产业项目扶持资金或贴息兑付程序：</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、产业实施主体提出申请并填写申请表；</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、由村委会、驻村工作队负责核实、认定、公示；</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、镇（办）相关站所负责收集、整理符合验收标准的申请表、验收表、身份证复印件、一卡通信息等基础资料；</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、镇（办）相关站所及时将检查验收情况提交镇（办）政府研究；</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、经镇（办）政府研究审核后，公示无误后，下达资金拨付文件；</w:t>
      </w:r>
      <w:r>
        <w:rPr>
          <w:rFonts w:ascii="仿宋_GB2312" w:hAnsi="仿宋" w:eastAsia="仿宋_GB2312" w:cs="仿宋_GB2312"/>
          <w:kern w:val="0"/>
          <w:sz w:val="32"/>
          <w:szCs w:val="32"/>
        </w:rPr>
        <w:t>6</w:t>
      </w:r>
      <w:r>
        <w:rPr>
          <w:rFonts w:hint="eastAsia" w:ascii="仿宋_GB2312" w:hAnsi="仿宋" w:eastAsia="仿宋_GB2312" w:cs="仿宋_GB2312"/>
          <w:kern w:val="0"/>
          <w:sz w:val="32"/>
          <w:szCs w:val="32"/>
        </w:rPr>
        <w:t>、镇（办）党政办（财政所）负责兑付。到户补贴以“一卡通”的形式直接兑付给贫困户。企业或合作社的奖励扶持资金和贴息以银行转账形式支付。</w:t>
      </w:r>
    </w:p>
    <w:p w14:paraId="2AC87577">
      <w:pPr>
        <w:widowControl/>
        <w:spacing w:line="580" w:lineRule="exact"/>
        <w:ind w:firstLine="640"/>
        <w:rPr>
          <w:rFonts w:ascii="仿宋_GB2312" w:hAnsi="仿宋" w:eastAsia="仿宋_GB2312"/>
          <w:kern w:val="0"/>
          <w:sz w:val="32"/>
          <w:szCs w:val="32"/>
        </w:rPr>
      </w:pPr>
      <w:r>
        <w:rPr>
          <w:rFonts w:hint="eastAsia" w:ascii="仿宋_GB2312" w:hAnsi="仿宋" w:eastAsia="仿宋_GB2312" w:cs="仿宋_GB2312"/>
          <w:kern w:val="0"/>
          <w:sz w:val="32"/>
          <w:szCs w:val="32"/>
        </w:rPr>
        <w:t>（二）基础设施项目资金兑付程序：各村委会对辖区内需要建设的扶贫基础设施项目由镇（办）政府按招投标相关程序，确定项目实施主体，由镇（办）政府组织验收，公示无误后，并按照规定程序兑付资金。</w:t>
      </w:r>
    </w:p>
    <w:p w14:paraId="674F2281">
      <w:pPr>
        <w:widowControl/>
        <w:spacing w:line="580" w:lineRule="exact"/>
        <w:ind w:firstLine="643" w:firstLineChars="200"/>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第十一条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镇（办）扶贫资金不得用于以下支出：</w:t>
      </w:r>
    </w:p>
    <w:p w14:paraId="61EBAB9E">
      <w:pPr>
        <w:widowControl/>
        <w:spacing w:line="580" w:lineRule="exact"/>
        <w:ind w:firstLine="640"/>
        <w:jc w:val="left"/>
        <w:rPr>
          <w:rFonts w:ascii="仿宋_GB2312" w:hAnsi="仿宋" w:eastAsia="仿宋_GB2312"/>
          <w:kern w:val="0"/>
          <w:sz w:val="32"/>
          <w:szCs w:val="32"/>
        </w:rPr>
      </w:pPr>
      <w:r>
        <w:rPr>
          <w:rFonts w:hint="eastAsia" w:ascii="仿宋_GB2312" w:hAnsi="仿宋" w:eastAsia="仿宋_GB2312" w:cs="仿宋_GB2312"/>
          <w:kern w:val="0"/>
          <w:sz w:val="32"/>
          <w:szCs w:val="32"/>
        </w:rPr>
        <w:t>（一）接待费、招待费等镇（办）、村级运转支出；</w:t>
      </w:r>
    </w:p>
    <w:p w14:paraId="2923B6CC">
      <w:pPr>
        <w:widowControl/>
        <w:spacing w:line="580" w:lineRule="exact"/>
        <w:ind w:firstLine="640"/>
        <w:jc w:val="left"/>
        <w:rPr>
          <w:rFonts w:ascii="仿宋_GB2312" w:hAnsi="仿宋" w:eastAsia="仿宋_GB2312"/>
          <w:kern w:val="0"/>
          <w:sz w:val="32"/>
          <w:szCs w:val="32"/>
        </w:rPr>
      </w:pPr>
      <w:r>
        <w:rPr>
          <w:rFonts w:hint="eastAsia" w:ascii="仿宋_GB2312" w:hAnsi="仿宋" w:eastAsia="仿宋_GB2312" w:cs="仿宋_GB2312"/>
          <w:kern w:val="0"/>
          <w:sz w:val="32"/>
          <w:szCs w:val="32"/>
        </w:rPr>
        <w:t>（二）村组干部奖金、工资等福利性支出</w:t>
      </w:r>
    </w:p>
    <w:p w14:paraId="5A288740">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（三）购买交通工具及通讯设备、房屋修缮等支出；　　</w:t>
      </w:r>
    </w:p>
    <w:p w14:paraId="5FD9859A">
      <w:pPr>
        <w:widowControl/>
        <w:spacing w:line="580" w:lineRule="exact"/>
        <w:ind w:firstLine="640"/>
        <w:jc w:val="left"/>
        <w:rPr>
          <w:rFonts w:ascii="仿宋_GB2312" w:hAnsi="仿宋" w:eastAsia="仿宋_GB2312"/>
          <w:kern w:val="0"/>
          <w:sz w:val="32"/>
          <w:szCs w:val="32"/>
        </w:rPr>
      </w:pPr>
      <w:r>
        <w:rPr>
          <w:rFonts w:hint="eastAsia" w:ascii="仿宋_GB2312" w:hAnsi="仿宋" w:eastAsia="仿宋_GB2312" w:cs="仿宋_GB2312"/>
          <w:kern w:val="0"/>
          <w:sz w:val="32"/>
          <w:szCs w:val="32"/>
        </w:rPr>
        <w:t>（四）偿还村集体债务；</w:t>
      </w:r>
    </w:p>
    <w:p w14:paraId="36E75F9B">
      <w:pPr>
        <w:widowControl/>
        <w:spacing w:line="580" w:lineRule="exact"/>
        <w:ind w:firstLine="640"/>
        <w:jc w:val="left"/>
        <w:rPr>
          <w:rFonts w:ascii="仿宋_GB2312" w:hAnsi="仿宋" w:eastAsia="仿宋_GB2312"/>
          <w:kern w:val="0"/>
          <w:sz w:val="32"/>
          <w:szCs w:val="32"/>
        </w:rPr>
      </w:pPr>
      <w:r>
        <w:rPr>
          <w:rFonts w:hint="eastAsia" w:ascii="仿宋_GB2312" w:hAnsi="仿宋" w:eastAsia="仿宋_GB2312" w:cs="仿宋_GB2312"/>
          <w:kern w:val="0"/>
          <w:sz w:val="32"/>
          <w:szCs w:val="32"/>
        </w:rPr>
        <w:t>（五）列支镇（办）政府的相关支出及借款；</w:t>
      </w:r>
    </w:p>
    <w:p w14:paraId="654B7E0B">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（六）其他与脱贫攻坚无关的支出。</w:t>
      </w:r>
    </w:p>
    <w:p w14:paraId="1C2F69CE">
      <w:pPr>
        <w:spacing w:line="580" w:lineRule="exact"/>
        <w:ind w:firstLine="644"/>
        <w:rPr>
          <w:rFonts w:ascii="仿宋_GB2312" w:hAnsi="仿宋" w:eastAsia="仿宋_GB2312"/>
          <w:kern w:val="0"/>
          <w:sz w:val="32"/>
          <w:szCs w:val="32"/>
        </w:rPr>
      </w:pPr>
      <w:r>
        <w:rPr>
          <w:rFonts w:hint="eastAsia" w:ascii="楷体_GB2312" w:hAnsi="仿宋" w:eastAsia="楷体_GB2312" w:cs="楷体_GB2312"/>
          <w:b/>
          <w:bCs/>
          <w:kern w:val="0"/>
          <w:sz w:val="32"/>
          <w:szCs w:val="32"/>
        </w:rPr>
        <w:t>第十二条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镇（办）扶贫资金实行专户管理、专账核算。所有扶贫资金纳入扶贫专户进行统一核算和管理，并分项目进行二级明细账核算。</w:t>
      </w:r>
    </w:p>
    <w:p w14:paraId="61FAB656">
      <w:pPr>
        <w:widowControl/>
        <w:spacing w:line="580" w:lineRule="exact"/>
        <w:jc w:val="center"/>
        <w:rPr>
          <w:rFonts w:ascii="黑体" w:hAnsi="仿宋" w:eastAsia="黑体"/>
          <w:kern w:val="0"/>
          <w:sz w:val="32"/>
          <w:szCs w:val="32"/>
        </w:rPr>
      </w:pPr>
      <w:r>
        <w:rPr>
          <w:rFonts w:hint="eastAsia" w:ascii="黑体" w:hAnsi="黑体" w:eastAsia="黑体" w:cs="黑体"/>
          <w:kern w:val="0"/>
          <w:sz w:val="32"/>
          <w:szCs w:val="32"/>
        </w:rPr>
        <w:t>第四章</w:t>
      </w:r>
      <w:r>
        <w:rPr>
          <w:rFonts w:ascii="黑体" w:hAnsi="黑体" w:eastAsia="黑体" w:cs="黑体"/>
          <w:kern w:val="0"/>
          <w:sz w:val="32"/>
          <w:szCs w:val="32"/>
        </w:rPr>
        <w:t xml:space="preserve">  </w:t>
      </w:r>
      <w:r>
        <w:rPr>
          <w:rFonts w:hint="eastAsia" w:ascii="黑体" w:hAnsi="黑体" w:eastAsia="黑体" w:cs="黑体"/>
          <w:kern w:val="0"/>
          <w:sz w:val="32"/>
          <w:szCs w:val="32"/>
        </w:rPr>
        <w:t>监督检查</w:t>
      </w:r>
    </w:p>
    <w:p w14:paraId="6A31EB6A">
      <w:pPr>
        <w:widowControl/>
        <w:spacing w:line="580" w:lineRule="exact"/>
        <w:ind w:firstLine="790" w:firstLineChars="246"/>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第十三条</w:t>
      </w:r>
      <w:r>
        <w:rPr>
          <w:rFonts w:ascii="楷体_GB2312" w:hAnsi="仿宋" w:eastAsia="楷体_GB2312" w:cs="楷体_GB2312"/>
          <w:b/>
          <w:bCs/>
          <w:kern w:val="0"/>
          <w:sz w:val="32"/>
          <w:szCs w:val="32"/>
        </w:rPr>
        <w:t xml:space="preserve"> </w:t>
      </w:r>
      <w:r>
        <w:rPr>
          <w:rFonts w:hint="eastAsia" w:ascii="仿宋_GB2312" w:hAnsi="仿宋" w:eastAsia="仿宋_GB2312" w:cs="仿宋_GB2312"/>
          <w:kern w:val="0"/>
          <w:sz w:val="32"/>
          <w:szCs w:val="32"/>
        </w:rPr>
        <w:t>镇（办）监管的内容：</w:t>
      </w:r>
    </w:p>
    <w:p w14:paraId="18212A1C">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（一）扶贫项目实施主体、投资规模、建设内容和补助标准等执行情况。</w:t>
      </w:r>
    </w:p>
    <w:p w14:paraId="4B593D87">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（二）建设进度、审核报账、资金拨付、扶贫效益、项目质量、资料归档管理等情况。</w:t>
      </w:r>
    </w:p>
    <w:p w14:paraId="399A3737">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（三）公示公告和落实扶贫政策情况。</w:t>
      </w:r>
    </w:p>
    <w:p w14:paraId="6C450448">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（四）其他需要监管的内容。</w:t>
      </w:r>
    </w:p>
    <w:p w14:paraId="2EC22D0D">
      <w:pPr>
        <w:widowControl/>
        <w:spacing w:line="580" w:lineRule="exact"/>
        <w:ind w:firstLine="643" w:firstLineChars="200"/>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第十四条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对有下列情形之一的，按照有关规定，对相关单位和个人进行责任追究，并追回、收回违法违纪资金，涉嫌犯罪的，应当及时移送司法机关依法处理：</w:t>
      </w:r>
    </w:p>
    <w:p w14:paraId="6A471EF7">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（一）虚列支出、虚报项目、弄虚作假，改变用途、骗取、套取财政扶贫资金的；</w:t>
      </w:r>
    </w:p>
    <w:p w14:paraId="457BE25D">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（二）审核、评审、验收把关不严而导致扶贫资金使用不当的；</w:t>
      </w:r>
    </w:p>
    <w:p w14:paraId="3CA7F48F">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（三）无故延迟拨付扶贫资金的；</w:t>
      </w:r>
    </w:p>
    <w:p w14:paraId="125DE593">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（四）侵占、挪用、截留或滞留扶贫资金的；</w:t>
      </w:r>
    </w:p>
    <w:p w14:paraId="373CE0CA">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（五）在扶贫资金发放中优亲厚友的；</w:t>
      </w:r>
    </w:p>
    <w:p w14:paraId="35887B8D">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（六）违反规定私存私放扶贫资金的；</w:t>
      </w:r>
    </w:p>
    <w:p w14:paraId="4FF8A5B7">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（七）未按规定进行公示，未执行招投标或政府采购规定程序的；</w:t>
      </w:r>
    </w:p>
    <w:p w14:paraId="10FA40FD">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（八）伪造、涂改、销毁有关账簿表册凭证的；</w:t>
      </w:r>
    </w:p>
    <w:p w14:paraId="6B9BE5C7">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（九）未履行监管职责或监管不到位，造成扶贫资金损失或发生违法违规问题的；</w:t>
      </w:r>
    </w:p>
    <w:p w14:paraId="56CAE227">
      <w:pPr>
        <w:widowControl/>
        <w:spacing w:line="58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（十）其他违反扶贫资金使用管理规定的行为。</w:t>
      </w:r>
    </w:p>
    <w:p w14:paraId="4052CA82">
      <w:pPr>
        <w:spacing w:line="580" w:lineRule="exact"/>
        <w:jc w:val="center"/>
        <w:rPr>
          <w:rFonts w:ascii="黑体" w:hAnsi="黑体" w:eastAsia="黑体"/>
          <w:kern w:val="0"/>
          <w:sz w:val="32"/>
          <w:szCs w:val="32"/>
        </w:rPr>
      </w:pPr>
      <w:r>
        <w:rPr>
          <w:rFonts w:hint="eastAsia" w:ascii="黑体" w:hAnsi="黑体" w:eastAsia="黑体" w:cs="黑体"/>
          <w:kern w:val="0"/>
          <w:sz w:val="32"/>
          <w:szCs w:val="32"/>
        </w:rPr>
        <w:t>第五章</w:t>
      </w:r>
      <w:r>
        <w:rPr>
          <w:rFonts w:ascii="黑体" w:hAnsi="黑体" w:eastAsia="黑体" w:cs="黑体"/>
          <w:kern w:val="0"/>
          <w:sz w:val="32"/>
          <w:szCs w:val="32"/>
        </w:rPr>
        <w:t xml:space="preserve"> </w:t>
      </w:r>
      <w:r>
        <w:rPr>
          <w:rFonts w:hint="eastAsia" w:ascii="黑体" w:hAnsi="黑体" w:eastAsia="黑体" w:cs="黑体"/>
          <w:kern w:val="0"/>
          <w:sz w:val="32"/>
          <w:szCs w:val="32"/>
        </w:rPr>
        <w:t>附则</w:t>
      </w:r>
    </w:p>
    <w:p w14:paraId="432FBCFC">
      <w:pPr>
        <w:spacing w:line="580" w:lineRule="exact"/>
        <w:ind w:firstLine="643" w:firstLineChars="200"/>
        <w:jc w:val="left"/>
        <w:rPr>
          <w:rFonts w:ascii="仿宋_GB2312" w:hAnsi="仿宋" w:eastAsia="仿宋_GB2312"/>
          <w:kern w:val="0"/>
          <w:sz w:val="32"/>
          <w:szCs w:val="32"/>
        </w:rPr>
      </w:pPr>
      <w:r>
        <w:rPr>
          <w:rFonts w:hint="eastAsia" w:ascii="楷体_GB2312" w:hAnsi="仿宋" w:eastAsia="楷体_GB2312" w:cs="楷体_GB2312"/>
          <w:b/>
          <w:bCs/>
          <w:kern w:val="0"/>
          <w:sz w:val="32"/>
          <w:szCs w:val="32"/>
        </w:rPr>
        <w:t>第十五条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本办法自公布之日起实行</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各镇（办）可结合自身实际制定实施细则。</w:t>
      </w:r>
    </w:p>
    <w:p w14:paraId="1971EEA2">
      <w:pPr>
        <w:ind w:firstLine="640" w:firstLineChars="200"/>
        <w:rPr>
          <w:rFonts w:ascii="仿宋_GB2312" w:hAnsi="宋体"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8"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DBB4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500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8B3F">
    <w:pPr>
      <w:pStyle w:val="7"/>
      <w:jc w:val="center"/>
    </w:pPr>
    <w:r>
      <w:fldChar w:fldCharType="begin"/>
    </w:r>
    <w:r>
      <w:instrText xml:space="preserve"> PAGE   \* MERGEFORMAT </w:instrText>
    </w:r>
    <w:r>
      <w:fldChar w:fldCharType="separate"/>
    </w:r>
    <w:r>
      <w:rPr>
        <w:lang w:val="zh-CN"/>
      </w:rPr>
      <w:t>1</w:t>
    </w:r>
    <w:r>
      <w:rPr>
        <w:lang w:val="zh-CN"/>
      </w:rPr>
      <w:fldChar w:fldCharType="end"/>
    </w:r>
  </w:p>
  <w:p w14:paraId="616CBB9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1C49">
    <w:pPr>
      <w:pStyle w:val="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CC2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1443">
    <w:pPr>
      <w:pStyle w:val="8"/>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05"/>
    <w:rsid w:val="000013D4"/>
    <w:rsid w:val="000435BC"/>
    <w:rsid w:val="00045C29"/>
    <w:rsid w:val="000533D2"/>
    <w:rsid w:val="00063B4A"/>
    <w:rsid w:val="00071F90"/>
    <w:rsid w:val="00076BD5"/>
    <w:rsid w:val="00077F15"/>
    <w:rsid w:val="000822E5"/>
    <w:rsid w:val="0008341A"/>
    <w:rsid w:val="00087AD7"/>
    <w:rsid w:val="000A1BAC"/>
    <w:rsid w:val="000A2840"/>
    <w:rsid w:val="000A4730"/>
    <w:rsid w:val="000A5845"/>
    <w:rsid w:val="000B1DCA"/>
    <w:rsid w:val="000B4337"/>
    <w:rsid w:val="000B58E7"/>
    <w:rsid w:val="000C4A31"/>
    <w:rsid w:val="000D1689"/>
    <w:rsid w:val="000D5481"/>
    <w:rsid w:val="000E1C6E"/>
    <w:rsid w:val="000E2266"/>
    <w:rsid w:val="000F1BC2"/>
    <w:rsid w:val="000F4D57"/>
    <w:rsid w:val="00116BD4"/>
    <w:rsid w:val="0012207A"/>
    <w:rsid w:val="00125CAD"/>
    <w:rsid w:val="00133E68"/>
    <w:rsid w:val="00140A09"/>
    <w:rsid w:val="00150C5C"/>
    <w:rsid w:val="00156E74"/>
    <w:rsid w:val="00165DB7"/>
    <w:rsid w:val="00180070"/>
    <w:rsid w:val="0019464F"/>
    <w:rsid w:val="001A35BB"/>
    <w:rsid w:val="001A5438"/>
    <w:rsid w:val="001B0CA5"/>
    <w:rsid w:val="001B6885"/>
    <w:rsid w:val="001C375B"/>
    <w:rsid w:val="001D5C76"/>
    <w:rsid w:val="001E041C"/>
    <w:rsid w:val="001E444D"/>
    <w:rsid w:val="001F1C05"/>
    <w:rsid w:val="0020029F"/>
    <w:rsid w:val="002049EF"/>
    <w:rsid w:val="002154CF"/>
    <w:rsid w:val="0022258F"/>
    <w:rsid w:val="00223EF9"/>
    <w:rsid w:val="00224ABA"/>
    <w:rsid w:val="00243CFC"/>
    <w:rsid w:val="00243E1F"/>
    <w:rsid w:val="00252336"/>
    <w:rsid w:val="0025757D"/>
    <w:rsid w:val="002654B4"/>
    <w:rsid w:val="00274E4C"/>
    <w:rsid w:val="00276D65"/>
    <w:rsid w:val="002774A6"/>
    <w:rsid w:val="00281DD8"/>
    <w:rsid w:val="002870A5"/>
    <w:rsid w:val="0029148E"/>
    <w:rsid w:val="0029499D"/>
    <w:rsid w:val="002A57FC"/>
    <w:rsid w:val="002B63F4"/>
    <w:rsid w:val="002C350B"/>
    <w:rsid w:val="002C3576"/>
    <w:rsid w:val="002C5C14"/>
    <w:rsid w:val="002C5FA3"/>
    <w:rsid w:val="002D2613"/>
    <w:rsid w:val="002D5658"/>
    <w:rsid w:val="002E0E69"/>
    <w:rsid w:val="002E5AC1"/>
    <w:rsid w:val="002F2536"/>
    <w:rsid w:val="002F4907"/>
    <w:rsid w:val="002F74F5"/>
    <w:rsid w:val="00302052"/>
    <w:rsid w:val="003043B6"/>
    <w:rsid w:val="00320A63"/>
    <w:rsid w:val="00330B6F"/>
    <w:rsid w:val="003357AB"/>
    <w:rsid w:val="00335E74"/>
    <w:rsid w:val="00335EC1"/>
    <w:rsid w:val="003437FC"/>
    <w:rsid w:val="00346888"/>
    <w:rsid w:val="00347276"/>
    <w:rsid w:val="003616C9"/>
    <w:rsid w:val="003634EB"/>
    <w:rsid w:val="003726F1"/>
    <w:rsid w:val="00396587"/>
    <w:rsid w:val="003B2786"/>
    <w:rsid w:val="003C5312"/>
    <w:rsid w:val="003D5B87"/>
    <w:rsid w:val="003E0682"/>
    <w:rsid w:val="003E117B"/>
    <w:rsid w:val="003E277B"/>
    <w:rsid w:val="003F3173"/>
    <w:rsid w:val="003F5668"/>
    <w:rsid w:val="003F79BF"/>
    <w:rsid w:val="00406B33"/>
    <w:rsid w:val="00415293"/>
    <w:rsid w:val="00415D0B"/>
    <w:rsid w:val="004263D0"/>
    <w:rsid w:val="00443AC8"/>
    <w:rsid w:val="0045023E"/>
    <w:rsid w:val="00450D2B"/>
    <w:rsid w:val="004536A6"/>
    <w:rsid w:val="00455549"/>
    <w:rsid w:val="00457174"/>
    <w:rsid w:val="004613F0"/>
    <w:rsid w:val="00466905"/>
    <w:rsid w:val="00474E10"/>
    <w:rsid w:val="00476991"/>
    <w:rsid w:val="004812BE"/>
    <w:rsid w:val="00493B15"/>
    <w:rsid w:val="00497DA5"/>
    <w:rsid w:val="004A36B3"/>
    <w:rsid w:val="004A6519"/>
    <w:rsid w:val="004B1C56"/>
    <w:rsid w:val="004C5BC5"/>
    <w:rsid w:val="004D36E6"/>
    <w:rsid w:val="004E5F53"/>
    <w:rsid w:val="004F04FA"/>
    <w:rsid w:val="004F6067"/>
    <w:rsid w:val="005137D2"/>
    <w:rsid w:val="005160F8"/>
    <w:rsid w:val="00525BCF"/>
    <w:rsid w:val="00550EA6"/>
    <w:rsid w:val="005514D6"/>
    <w:rsid w:val="0055623A"/>
    <w:rsid w:val="005575D7"/>
    <w:rsid w:val="00562C59"/>
    <w:rsid w:val="00563915"/>
    <w:rsid w:val="005703F4"/>
    <w:rsid w:val="005720A3"/>
    <w:rsid w:val="00574727"/>
    <w:rsid w:val="00575F63"/>
    <w:rsid w:val="0058347C"/>
    <w:rsid w:val="00595ED0"/>
    <w:rsid w:val="005A0C8E"/>
    <w:rsid w:val="005B1F91"/>
    <w:rsid w:val="005B32BD"/>
    <w:rsid w:val="005B6AA1"/>
    <w:rsid w:val="005C058F"/>
    <w:rsid w:val="005C2C1F"/>
    <w:rsid w:val="005C7F00"/>
    <w:rsid w:val="005E17A5"/>
    <w:rsid w:val="005E4383"/>
    <w:rsid w:val="005F7DD6"/>
    <w:rsid w:val="0061164B"/>
    <w:rsid w:val="00612BE5"/>
    <w:rsid w:val="00624877"/>
    <w:rsid w:val="00626246"/>
    <w:rsid w:val="00637126"/>
    <w:rsid w:val="00637B26"/>
    <w:rsid w:val="00645FFF"/>
    <w:rsid w:val="006520E8"/>
    <w:rsid w:val="00667A74"/>
    <w:rsid w:val="0067737C"/>
    <w:rsid w:val="006817AF"/>
    <w:rsid w:val="006859A0"/>
    <w:rsid w:val="00685FC3"/>
    <w:rsid w:val="006962DC"/>
    <w:rsid w:val="006A556D"/>
    <w:rsid w:val="006A597D"/>
    <w:rsid w:val="006B0910"/>
    <w:rsid w:val="006C566D"/>
    <w:rsid w:val="006E32AB"/>
    <w:rsid w:val="006F4B3D"/>
    <w:rsid w:val="007125E2"/>
    <w:rsid w:val="00713177"/>
    <w:rsid w:val="00716FA8"/>
    <w:rsid w:val="00722D8E"/>
    <w:rsid w:val="007304E4"/>
    <w:rsid w:val="00731BB7"/>
    <w:rsid w:val="00732765"/>
    <w:rsid w:val="00745573"/>
    <w:rsid w:val="0075147F"/>
    <w:rsid w:val="00751D75"/>
    <w:rsid w:val="00753A95"/>
    <w:rsid w:val="007661F4"/>
    <w:rsid w:val="00767D74"/>
    <w:rsid w:val="007777B8"/>
    <w:rsid w:val="007840D2"/>
    <w:rsid w:val="00785F19"/>
    <w:rsid w:val="00787469"/>
    <w:rsid w:val="00787D9B"/>
    <w:rsid w:val="0079270B"/>
    <w:rsid w:val="007A15C6"/>
    <w:rsid w:val="007A2E32"/>
    <w:rsid w:val="007A4B56"/>
    <w:rsid w:val="007B07FE"/>
    <w:rsid w:val="007B3175"/>
    <w:rsid w:val="007D1D19"/>
    <w:rsid w:val="007E3171"/>
    <w:rsid w:val="007F2E7E"/>
    <w:rsid w:val="00803D02"/>
    <w:rsid w:val="0081549F"/>
    <w:rsid w:val="008242B3"/>
    <w:rsid w:val="008319A7"/>
    <w:rsid w:val="00843D68"/>
    <w:rsid w:val="0085250C"/>
    <w:rsid w:val="0087079C"/>
    <w:rsid w:val="00883B40"/>
    <w:rsid w:val="00885D71"/>
    <w:rsid w:val="008A0401"/>
    <w:rsid w:val="008B04AB"/>
    <w:rsid w:val="008B0609"/>
    <w:rsid w:val="008D2C51"/>
    <w:rsid w:val="008E65BD"/>
    <w:rsid w:val="008E6CD4"/>
    <w:rsid w:val="008F1042"/>
    <w:rsid w:val="008F3F86"/>
    <w:rsid w:val="00904408"/>
    <w:rsid w:val="009064EF"/>
    <w:rsid w:val="009100D3"/>
    <w:rsid w:val="00916C17"/>
    <w:rsid w:val="009431E9"/>
    <w:rsid w:val="009479E9"/>
    <w:rsid w:val="00947A32"/>
    <w:rsid w:val="00956D79"/>
    <w:rsid w:val="00964B95"/>
    <w:rsid w:val="009754D0"/>
    <w:rsid w:val="00977781"/>
    <w:rsid w:val="00991A87"/>
    <w:rsid w:val="009931C9"/>
    <w:rsid w:val="00995304"/>
    <w:rsid w:val="009A676A"/>
    <w:rsid w:val="009B089C"/>
    <w:rsid w:val="009B6B72"/>
    <w:rsid w:val="009C0BC2"/>
    <w:rsid w:val="009D6F51"/>
    <w:rsid w:val="009E0952"/>
    <w:rsid w:val="009F672F"/>
    <w:rsid w:val="00A10068"/>
    <w:rsid w:val="00A134F4"/>
    <w:rsid w:val="00A13AD5"/>
    <w:rsid w:val="00A14786"/>
    <w:rsid w:val="00A275AD"/>
    <w:rsid w:val="00A33284"/>
    <w:rsid w:val="00A33B57"/>
    <w:rsid w:val="00A42846"/>
    <w:rsid w:val="00A46A3E"/>
    <w:rsid w:val="00A53089"/>
    <w:rsid w:val="00A61634"/>
    <w:rsid w:val="00A61B9C"/>
    <w:rsid w:val="00A61C4B"/>
    <w:rsid w:val="00A74297"/>
    <w:rsid w:val="00A760FC"/>
    <w:rsid w:val="00AB19B7"/>
    <w:rsid w:val="00AC5C88"/>
    <w:rsid w:val="00AE33A2"/>
    <w:rsid w:val="00AE5F8E"/>
    <w:rsid w:val="00AE7068"/>
    <w:rsid w:val="00AF1B26"/>
    <w:rsid w:val="00B16AAE"/>
    <w:rsid w:val="00B236E6"/>
    <w:rsid w:val="00B23C81"/>
    <w:rsid w:val="00B2786B"/>
    <w:rsid w:val="00B3325B"/>
    <w:rsid w:val="00B40A1F"/>
    <w:rsid w:val="00B44E5E"/>
    <w:rsid w:val="00B45ACA"/>
    <w:rsid w:val="00B51662"/>
    <w:rsid w:val="00B63161"/>
    <w:rsid w:val="00B7402A"/>
    <w:rsid w:val="00B757AC"/>
    <w:rsid w:val="00B924FD"/>
    <w:rsid w:val="00B92634"/>
    <w:rsid w:val="00BA04BC"/>
    <w:rsid w:val="00BB42FE"/>
    <w:rsid w:val="00BB51D6"/>
    <w:rsid w:val="00BC1A89"/>
    <w:rsid w:val="00BC2D10"/>
    <w:rsid w:val="00BD2A2C"/>
    <w:rsid w:val="00BD6A0D"/>
    <w:rsid w:val="00BD78C1"/>
    <w:rsid w:val="00BE367D"/>
    <w:rsid w:val="00BE7BC9"/>
    <w:rsid w:val="00BF0394"/>
    <w:rsid w:val="00BF0BCF"/>
    <w:rsid w:val="00C0102A"/>
    <w:rsid w:val="00C0236F"/>
    <w:rsid w:val="00C032AC"/>
    <w:rsid w:val="00C06342"/>
    <w:rsid w:val="00C177C7"/>
    <w:rsid w:val="00C22B92"/>
    <w:rsid w:val="00C24681"/>
    <w:rsid w:val="00C305C9"/>
    <w:rsid w:val="00C30FB8"/>
    <w:rsid w:val="00C33F07"/>
    <w:rsid w:val="00C37298"/>
    <w:rsid w:val="00C52D26"/>
    <w:rsid w:val="00C60B70"/>
    <w:rsid w:val="00C63BBF"/>
    <w:rsid w:val="00C75122"/>
    <w:rsid w:val="00C947B4"/>
    <w:rsid w:val="00C97513"/>
    <w:rsid w:val="00CA0D55"/>
    <w:rsid w:val="00CA6DDF"/>
    <w:rsid w:val="00CC26EC"/>
    <w:rsid w:val="00CC4BEF"/>
    <w:rsid w:val="00CC7B3F"/>
    <w:rsid w:val="00CD094C"/>
    <w:rsid w:val="00CD4969"/>
    <w:rsid w:val="00CE682F"/>
    <w:rsid w:val="00CF23A9"/>
    <w:rsid w:val="00CF4185"/>
    <w:rsid w:val="00D059E8"/>
    <w:rsid w:val="00D12F29"/>
    <w:rsid w:val="00D14E10"/>
    <w:rsid w:val="00D169DD"/>
    <w:rsid w:val="00D17B2C"/>
    <w:rsid w:val="00D301CB"/>
    <w:rsid w:val="00D33C19"/>
    <w:rsid w:val="00D35F42"/>
    <w:rsid w:val="00D373B5"/>
    <w:rsid w:val="00D41621"/>
    <w:rsid w:val="00D4332A"/>
    <w:rsid w:val="00D62AD8"/>
    <w:rsid w:val="00D6401F"/>
    <w:rsid w:val="00D6468A"/>
    <w:rsid w:val="00D651B9"/>
    <w:rsid w:val="00D75EB3"/>
    <w:rsid w:val="00D7612E"/>
    <w:rsid w:val="00D762B9"/>
    <w:rsid w:val="00D868B8"/>
    <w:rsid w:val="00D90F94"/>
    <w:rsid w:val="00D96EF2"/>
    <w:rsid w:val="00DA2EA6"/>
    <w:rsid w:val="00DB0A34"/>
    <w:rsid w:val="00DC026D"/>
    <w:rsid w:val="00DC6E55"/>
    <w:rsid w:val="00DD0174"/>
    <w:rsid w:val="00DD451E"/>
    <w:rsid w:val="00DE0D31"/>
    <w:rsid w:val="00DE27DE"/>
    <w:rsid w:val="00DE37FE"/>
    <w:rsid w:val="00DE4E82"/>
    <w:rsid w:val="00DE509D"/>
    <w:rsid w:val="00DF1EF2"/>
    <w:rsid w:val="00E161D0"/>
    <w:rsid w:val="00E221D0"/>
    <w:rsid w:val="00E24D80"/>
    <w:rsid w:val="00E30359"/>
    <w:rsid w:val="00E32AD4"/>
    <w:rsid w:val="00E37BC4"/>
    <w:rsid w:val="00E4286A"/>
    <w:rsid w:val="00E51DDB"/>
    <w:rsid w:val="00E61093"/>
    <w:rsid w:val="00E80572"/>
    <w:rsid w:val="00E84E8A"/>
    <w:rsid w:val="00E8663E"/>
    <w:rsid w:val="00E917DC"/>
    <w:rsid w:val="00EA3888"/>
    <w:rsid w:val="00EA3A9B"/>
    <w:rsid w:val="00EA5681"/>
    <w:rsid w:val="00EC1412"/>
    <w:rsid w:val="00ED3F8C"/>
    <w:rsid w:val="00EF1FD5"/>
    <w:rsid w:val="00F025D8"/>
    <w:rsid w:val="00F074FE"/>
    <w:rsid w:val="00F07673"/>
    <w:rsid w:val="00F1623C"/>
    <w:rsid w:val="00F20719"/>
    <w:rsid w:val="00F35313"/>
    <w:rsid w:val="00F65E05"/>
    <w:rsid w:val="00F75CD0"/>
    <w:rsid w:val="00FA1460"/>
    <w:rsid w:val="00FA3EE6"/>
    <w:rsid w:val="00FB2382"/>
    <w:rsid w:val="00FC2BC2"/>
    <w:rsid w:val="00FC5F33"/>
    <w:rsid w:val="00FD1CF0"/>
    <w:rsid w:val="00FD4B1B"/>
    <w:rsid w:val="00FE142A"/>
    <w:rsid w:val="00FE4DA4"/>
    <w:rsid w:val="00FE7018"/>
    <w:rsid w:val="00FF0E6B"/>
    <w:rsid w:val="00FF2FC4"/>
    <w:rsid w:val="00FF4CA7"/>
    <w:rsid w:val="04DA7A1A"/>
    <w:rsid w:val="05B938B9"/>
    <w:rsid w:val="07087358"/>
    <w:rsid w:val="07425DB8"/>
    <w:rsid w:val="0A590254"/>
    <w:rsid w:val="0BB00EBC"/>
    <w:rsid w:val="192D2CAF"/>
    <w:rsid w:val="22740872"/>
    <w:rsid w:val="24212DC1"/>
    <w:rsid w:val="25494193"/>
    <w:rsid w:val="25567BD5"/>
    <w:rsid w:val="28A53D2C"/>
    <w:rsid w:val="28EB3E01"/>
    <w:rsid w:val="2DD93D69"/>
    <w:rsid w:val="38D401D4"/>
    <w:rsid w:val="3A013FE6"/>
    <w:rsid w:val="3BEC2BDF"/>
    <w:rsid w:val="3D29374C"/>
    <w:rsid w:val="3D625C70"/>
    <w:rsid w:val="3DDF161E"/>
    <w:rsid w:val="3FB844CF"/>
    <w:rsid w:val="4104232D"/>
    <w:rsid w:val="43962F70"/>
    <w:rsid w:val="44C67344"/>
    <w:rsid w:val="48CC256C"/>
    <w:rsid w:val="4A001BA3"/>
    <w:rsid w:val="4B2B168B"/>
    <w:rsid w:val="4E96221F"/>
    <w:rsid w:val="51657E56"/>
    <w:rsid w:val="549D0807"/>
    <w:rsid w:val="5C9D67CA"/>
    <w:rsid w:val="5FFB1034"/>
    <w:rsid w:val="60CF4A00"/>
    <w:rsid w:val="659A4269"/>
    <w:rsid w:val="676F25FD"/>
    <w:rsid w:val="6DB312D8"/>
    <w:rsid w:val="739E5BD4"/>
    <w:rsid w:val="75C05333"/>
    <w:rsid w:val="770A5173"/>
    <w:rsid w:val="772028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qFormat/>
    <w:uiPriority w:val="99"/>
    <w:pPr>
      <w:shd w:val="clear" w:color="auto" w:fill="000080"/>
    </w:pPr>
  </w:style>
  <w:style w:type="paragraph" w:styleId="3">
    <w:name w:val="Body Text"/>
    <w:basedOn w:val="1"/>
    <w:link w:val="14"/>
    <w:qFormat/>
    <w:uiPriority w:val="99"/>
    <w:pPr>
      <w:spacing w:after="120"/>
    </w:pPr>
  </w:style>
  <w:style w:type="paragraph" w:styleId="4">
    <w:name w:val="Date"/>
    <w:basedOn w:val="1"/>
    <w:next w:val="1"/>
    <w:link w:val="20"/>
    <w:qFormat/>
    <w:uiPriority w:val="99"/>
    <w:rPr>
      <w:rFonts w:ascii="楷体_GB2312" w:eastAsia="楷体_GB2312" w:cs="楷体_GB2312"/>
      <w:sz w:val="32"/>
      <w:szCs w:val="32"/>
    </w:rPr>
  </w:style>
  <w:style w:type="paragraph" w:styleId="5">
    <w:name w:val="Body Text Indent 2"/>
    <w:basedOn w:val="1"/>
    <w:link w:val="18"/>
    <w:qFormat/>
    <w:uiPriority w:val="99"/>
    <w:pPr>
      <w:snapToGrid w:val="0"/>
      <w:spacing w:line="324" w:lineRule="auto"/>
      <w:ind w:left="2310" w:leftChars="1100" w:firstLine="210" w:firstLineChars="100"/>
    </w:pPr>
    <w:rPr>
      <w:rFonts w:ascii="仿宋_GB2312" w:eastAsia="仿宋_GB2312" w:cs="仿宋_GB2312"/>
    </w:rPr>
  </w:style>
  <w:style w:type="paragraph" w:styleId="6">
    <w:name w:val="Balloon Text"/>
    <w:basedOn w:val="1"/>
    <w:link w:val="19"/>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Normal (Web)"/>
    <w:basedOn w:val="1"/>
    <w:qFormat/>
    <w:uiPriority w:val="99"/>
    <w:pPr>
      <w:widowControl/>
      <w:jc w:val="left"/>
    </w:pPr>
    <w:rPr>
      <w:rFonts w:ascii="宋体" w:hAnsi="宋体" w:cs="宋体"/>
      <w:kern w:val="0"/>
      <w:sz w:val="24"/>
      <w:szCs w:val="24"/>
    </w:rPr>
  </w:style>
  <w:style w:type="character" w:styleId="12">
    <w:name w:val="page number"/>
    <w:basedOn w:val="11"/>
    <w:qFormat/>
    <w:uiPriority w:val="99"/>
  </w:style>
  <w:style w:type="character" w:styleId="13">
    <w:name w:val="Hyperlink"/>
    <w:basedOn w:val="11"/>
    <w:qFormat/>
    <w:uiPriority w:val="99"/>
    <w:rPr>
      <w:color w:val="0000FF"/>
      <w:u w:val="single"/>
    </w:rPr>
  </w:style>
  <w:style w:type="character" w:customStyle="1" w:styleId="14">
    <w:name w:val="正文文本 字符"/>
    <w:basedOn w:val="11"/>
    <w:link w:val="3"/>
    <w:semiHidden/>
    <w:qFormat/>
    <w:locked/>
    <w:uiPriority w:val="99"/>
    <w:rPr>
      <w:sz w:val="24"/>
      <w:szCs w:val="24"/>
    </w:rPr>
  </w:style>
  <w:style w:type="character" w:customStyle="1" w:styleId="15">
    <w:name w:val="文档结构图 字符"/>
    <w:basedOn w:val="11"/>
    <w:link w:val="2"/>
    <w:semiHidden/>
    <w:qFormat/>
    <w:locked/>
    <w:uiPriority w:val="99"/>
    <w:rPr>
      <w:sz w:val="2"/>
      <w:szCs w:val="2"/>
    </w:rPr>
  </w:style>
  <w:style w:type="character" w:customStyle="1" w:styleId="16">
    <w:name w:val="页脚 字符"/>
    <w:basedOn w:val="11"/>
    <w:link w:val="7"/>
    <w:qFormat/>
    <w:locked/>
    <w:uiPriority w:val="99"/>
    <w:rPr>
      <w:kern w:val="2"/>
      <w:sz w:val="18"/>
      <w:szCs w:val="18"/>
    </w:rPr>
  </w:style>
  <w:style w:type="character" w:customStyle="1" w:styleId="17">
    <w:name w:val="页眉 字符"/>
    <w:basedOn w:val="11"/>
    <w:link w:val="8"/>
    <w:semiHidden/>
    <w:qFormat/>
    <w:locked/>
    <w:uiPriority w:val="99"/>
    <w:rPr>
      <w:sz w:val="18"/>
      <w:szCs w:val="18"/>
    </w:rPr>
  </w:style>
  <w:style w:type="character" w:customStyle="1" w:styleId="18">
    <w:name w:val="正文文本缩进 2 字符"/>
    <w:basedOn w:val="11"/>
    <w:link w:val="5"/>
    <w:semiHidden/>
    <w:qFormat/>
    <w:locked/>
    <w:uiPriority w:val="99"/>
    <w:rPr>
      <w:sz w:val="24"/>
      <w:szCs w:val="24"/>
    </w:rPr>
  </w:style>
  <w:style w:type="character" w:customStyle="1" w:styleId="19">
    <w:name w:val="批注框文本 字符"/>
    <w:basedOn w:val="11"/>
    <w:link w:val="6"/>
    <w:semiHidden/>
    <w:qFormat/>
    <w:locked/>
    <w:uiPriority w:val="99"/>
    <w:rPr>
      <w:sz w:val="2"/>
      <w:szCs w:val="2"/>
    </w:rPr>
  </w:style>
  <w:style w:type="character" w:customStyle="1" w:styleId="20">
    <w:name w:val="日期 字符"/>
    <w:basedOn w:val="11"/>
    <w:link w:val="4"/>
    <w:semiHidden/>
    <w:qFormat/>
    <w:locked/>
    <w:uiPriority w:val="99"/>
    <w:rPr>
      <w:sz w:val="24"/>
      <w:szCs w:val="24"/>
    </w:rPr>
  </w:style>
  <w:style w:type="paragraph" w:customStyle="1" w:styleId="21">
    <w:name w:val="Char"/>
    <w:basedOn w:val="2"/>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2099</Words>
  <Characters>2105</Characters>
  <Lines>15</Lines>
  <Paragraphs>4</Paragraphs>
  <TotalTime>3</TotalTime>
  <ScaleCrop>false</ScaleCrop>
  <LinksUpToDate>false</LinksUpToDate>
  <CharactersWithSpaces>2141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2021-05-26T00:53:00Z</dcterms:created>
  <dc:creator>微软用户</dc:creator>
  <cp:lastModifiedBy>山阳鹏鱼雁</cp:lastModifiedBy>
  <cp:lastPrinted>2018-06-14T04:09:00Z</cp:lastPrinted>
  <dcterms:modified xsi:type="dcterms:W3CDTF">2025-06-11T07:43:24Z</dcterms:modified>
  <dc:title>陕西省财政厅关于进一步加强财政支农资金项目库管理的通知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eyJoZGlkIjoiYTg5NGU2NmQyMjk5NzIwOWFlYzAzMGFlMjMyMmVjODMiLCJ1c2VySWQiOiIzMDY2MTMxMzYifQ==</vt:lpwstr>
  </property>
  <property fmtid="{D5CDD505-2E9C-101B-9397-08002B2CF9AE}" pid="4" name="ICV">
    <vt:lpwstr>51ED84AA52BF4D48AC193032647EAFA9_13</vt:lpwstr>
  </property>
</Properties>
</file>