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2B25F">
      <w:pPr>
        <w:jc w:val="left"/>
        <w:rPr>
          <w:rFonts w:ascii="仿宋" w:hAnsi="仿宋" w:eastAsia="仿宋" w:cs="Times New Roman"/>
          <w:sz w:val="32"/>
          <w:szCs w:val="32"/>
        </w:rPr>
      </w:pPr>
    </w:p>
    <w:p w14:paraId="1A4F4D7A">
      <w:pPr>
        <w:spacing w:line="700" w:lineRule="exact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中共镇安县委党校</w:t>
      </w:r>
    </w:p>
    <w:p w14:paraId="4148679D">
      <w:pPr>
        <w:spacing w:line="700" w:lineRule="exact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2018</w:t>
      </w:r>
      <w:r>
        <w:rPr>
          <w:rFonts w:hint="eastAsia" w:ascii="宋体" w:hAnsi="宋体" w:cs="宋体"/>
          <w:b/>
          <w:bCs/>
          <w:sz w:val="44"/>
          <w:szCs w:val="44"/>
        </w:rPr>
        <w:t>年部门综合预算说明</w:t>
      </w:r>
    </w:p>
    <w:p w14:paraId="64C5237E">
      <w:pPr>
        <w:rPr>
          <w:rFonts w:ascii="仿宋" w:hAnsi="仿宋" w:eastAsia="仿宋" w:cs="Times New Roman"/>
          <w:sz w:val="32"/>
          <w:szCs w:val="32"/>
        </w:rPr>
      </w:pPr>
    </w:p>
    <w:p w14:paraId="6E0FF8E3"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一、部门主要职责</w:t>
      </w:r>
    </w:p>
    <w:p w14:paraId="6E83FB10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中共镇安县委党校（镇安县行政学校、镇安社会主义学院）是在县委、政府直接领导下的培训党员和领导干部的学校，属县委参照公务员法管理的直属事业单位。主要职能是负责举办县委、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政府各类培训班、轮训班、理论研讨班，对全县党员干部进行理论教育和党性教育，做好政策理论宣讲，为县委、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政府提供理论科研资政服务。</w:t>
      </w:r>
    </w:p>
    <w:p w14:paraId="469535A9"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ascii="黑体" w:hAnsi="黑体" w:eastAsia="黑体" w:cs="黑体"/>
          <w:sz w:val="32"/>
          <w:szCs w:val="32"/>
        </w:rPr>
        <w:t>2018</w:t>
      </w:r>
      <w:r>
        <w:rPr>
          <w:rFonts w:hint="eastAsia" w:ascii="黑体" w:hAnsi="黑体" w:eastAsia="黑体" w:cs="黑体"/>
          <w:sz w:val="32"/>
          <w:szCs w:val="32"/>
        </w:rPr>
        <w:t>年年度部门工作任务</w:t>
      </w:r>
    </w:p>
    <w:p w14:paraId="30F32C47">
      <w:pPr>
        <w:ind w:firstLine="60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宋体" w:hAnsi="宋体" w:cs="宋体"/>
          <w:sz w:val="30"/>
          <w:szCs w:val="30"/>
        </w:rPr>
        <w:t>2</w:t>
      </w:r>
      <w:r>
        <w:rPr>
          <w:rFonts w:ascii="仿宋" w:hAnsi="仿宋" w:eastAsia="仿宋" w:cs="仿宋"/>
          <w:sz w:val="32"/>
          <w:szCs w:val="32"/>
        </w:rPr>
        <w:t>018</w:t>
      </w:r>
      <w:r>
        <w:rPr>
          <w:rFonts w:hint="eastAsia" w:ascii="仿宋" w:hAnsi="仿宋" w:eastAsia="仿宋" w:cs="仿宋"/>
          <w:sz w:val="32"/>
          <w:szCs w:val="32"/>
        </w:rPr>
        <w:t>年，县委党校按照县委、县政府的决策部署，重点抓好以下几方面工作：</w:t>
      </w:r>
    </w:p>
    <w:p w14:paraId="0FB615A5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宣讲党的十九大精神和党的政策理论。</w:t>
      </w:r>
    </w:p>
    <w:p w14:paraId="183C18CE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抓好党校承担的包村扶贫工作；</w:t>
      </w:r>
    </w:p>
    <w:p w14:paraId="59E5C09A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抓好党员干部主体班次（一个月以上）的学习培训；</w:t>
      </w:r>
    </w:p>
    <w:p w14:paraId="47F5468C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抓好党校迁建工作，完成党校办学质量评估工作任务；</w:t>
      </w:r>
    </w:p>
    <w:p w14:paraId="6EAE3394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按照培训主管部门的安排，举办各类短期培训班，加强对科级党员干部、农村基层干部、入党发展对象、妇女干部、少数民族干部、党外干部和企业法人的培训；</w:t>
      </w:r>
    </w:p>
    <w:p w14:paraId="632C9391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深入基层开展调查研究工作，开展理论研讨活动，为县委、政府提供科研资政服务，完成省市委党校的理论征文任务；</w:t>
      </w:r>
    </w:p>
    <w:p w14:paraId="5D6632AF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推动“两学一做”学习教育常态化、制度化，加强党风廉政建设，抓好党校干部教职工的管理。</w:t>
      </w:r>
    </w:p>
    <w:p w14:paraId="1E58446A"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三、部门预算单位构成</w:t>
      </w:r>
    </w:p>
    <w:p w14:paraId="3E2721D0">
      <w:pPr>
        <w:ind w:firstLine="640" w:firstLineChars="200"/>
        <w:rPr>
          <w:rFonts w:ascii="宋体" w:cs="Times New Roman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从预算单位构成看，本部门的部门预算包括部门本级预算，现内设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个部室（培训部、科研部、行政办公室、总务办公室）。</w:t>
      </w:r>
    </w:p>
    <w:p w14:paraId="15900624"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无纳入本部门</w:t>
      </w:r>
      <w:r>
        <w:rPr>
          <w:rFonts w:ascii="仿宋" w:hAnsi="仿宋" w:eastAsia="仿宋" w:cs="仿宋"/>
          <w:sz w:val="32"/>
          <w:szCs w:val="32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年部门预算编制范围的二级预算单位。</w:t>
      </w:r>
    </w:p>
    <w:p w14:paraId="17488D00"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四、部门人员情况说明</w:t>
      </w:r>
    </w:p>
    <w:p w14:paraId="6FBB6E0D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</w:t>
      </w:r>
      <w:r>
        <w:rPr>
          <w:rFonts w:ascii="仿宋" w:hAnsi="仿宋" w:eastAsia="仿宋" w:cs="仿宋"/>
          <w:sz w:val="32"/>
          <w:szCs w:val="32"/>
        </w:rPr>
        <w:t>2017</w:t>
      </w:r>
      <w:r>
        <w:rPr>
          <w:rFonts w:hint="eastAsia" w:ascii="仿宋" w:hAnsi="仿宋" w:eastAsia="仿宋" w:cs="仿宋"/>
          <w:sz w:val="32"/>
          <w:szCs w:val="32"/>
        </w:rPr>
        <w:t>年底，本部门人员编制</w:t>
      </w:r>
      <w:r>
        <w:rPr>
          <w:rFonts w:ascii="仿宋" w:hAnsi="仿宋" w:eastAsia="仿宋" w:cs="仿宋"/>
          <w:sz w:val="32"/>
          <w:szCs w:val="32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人，其中行政编制</w:t>
      </w:r>
      <w:r>
        <w:rPr>
          <w:rFonts w:ascii="仿宋" w:hAnsi="仿宋" w:eastAsia="仿宋" w:cs="仿宋"/>
          <w:sz w:val="32"/>
          <w:szCs w:val="32"/>
        </w:rPr>
        <w:t xml:space="preserve">3 </w:t>
      </w:r>
      <w:r>
        <w:rPr>
          <w:rFonts w:hint="eastAsia" w:ascii="仿宋" w:hAnsi="仿宋" w:eastAsia="仿宋" w:cs="仿宋"/>
          <w:sz w:val="32"/>
          <w:szCs w:val="32"/>
        </w:rPr>
        <w:t>人，事业编制</w:t>
      </w:r>
      <w:r>
        <w:rPr>
          <w:rFonts w:ascii="仿宋" w:hAnsi="仿宋" w:eastAsia="仿宋" w:cs="仿宋"/>
          <w:sz w:val="32"/>
          <w:szCs w:val="32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人。实有人员</w:t>
      </w:r>
      <w:r>
        <w:rPr>
          <w:rFonts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人，其中行政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人，事业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人。单位管理的退休人员</w:t>
      </w:r>
      <w:r>
        <w:rPr>
          <w:rFonts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 w14:paraId="6887E0A6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表一：人员编制数</w:t>
      </w:r>
    </w:p>
    <w:p w14:paraId="5B4AC7B1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pict>
          <v:shape id="_x0000_i1025" o:spt="75" type="#_x0000_t75" style="height:186.75pt;width:360.7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f"/>
            <w10:wrap type="none"/>
            <w10:anchorlock/>
          </v:shape>
        </w:pict>
      </w:r>
    </w:p>
    <w:p w14:paraId="42C24F2B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表二：实有人员情况</w:t>
      </w:r>
    </w:p>
    <w:p w14:paraId="1DFBB456">
      <w:pPr>
        <w:ind w:firstLine="3060" w:firstLineChars="850"/>
        <w:rPr>
          <w:rFonts w:ascii="仿宋" w:hAnsi="仿宋" w:eastAsia="仿宋" w:cs="Times New Roman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实有人员情况</w:t>
      </w:r>
    </w:p>
    <w:p w14:paraId="3972029F">
      <w:pPr>
        <w:ind w:firstLine="900" w:firstLineChars="250"/>
        <w:rPr>
          <w:rFonts w:ascii="仿宋" w:hAnsi="仿宋" w:eastAsia="仿宋" w:cs="Times New Roman"/>
          <w:sz w:val="36"/>
          <w:szCs w:val="36"/>
        </w:rPr>
      </w:pPr>
      <w:r>
        <w:rPr>
          <w:rFonts w:ascii="仿宋" w:hAnsi="仿宋" w:eastAsia="仿宋" w:cs="Times New Roman"/>
          <w:sz w:val="36"/>
          <w:szCs w:val="36"/>
        </w:rPr>
        <w:pict>
          <v:shape id="_x0000_i1026" o:spt="75" type="#_x0000_t75" style="height:216.75pt;width:361.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f"/>
            <w10:wrap type="none"/>
            <w10:anchorlock/>
          </v:shape>
        </w:pict>
      </w:r>
    </w:p>
    <w:p w14:paraId="33C57B58"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五、部门国有资产占有使用及资产购置情况说明</w:t>
      </w:r>
    </w:p>
    <w:p w14:paraId="45BD60D0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截至</w:t>
      </w:r>
      <w:r>
        <w:rPr>
          <w:rFonts w:ascii="仿宋" w:hAnsi="仿宋" w:eastAsia="仿宋" w:cs="仿宋"/>
          <w:sz w:val="32"/>
          <w:szCs w:val="32"/>
        </w:rPr>
        <w:t>2017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日，本部门所属预算单位无车辆，单价无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万元以上的设备。</w:t>
      </w:r>
      <w:r>
        <w:rPr>
          <w:rFonts w:ascii="仿宋" w:hAnsi="仿宋" w:eastAsia="仿宋" w:cs="仿宋"/>
          <w:sz w:val="32"/>
          <w:szCs w:val="32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年部门预算未安排购置车辆；也未安排购置单价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万元以上的设备。</w:t>
      </w:r>
    </w:p>
    <w:p w14:paraId="0B98AE44"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六、部门预算绩效目标说明</w:t>
      </w:r>
    </w:p>
    <w:p w14:paraId="61673278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本部门还未开展绩效管理，根据财政局安排正在推进此项工作。</w:t>
      </w:r>
    </w:p>
    <w:p w14:paraId="4997BC02"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</w:t>
      </w:r>
      <w:r>
        <w:rPr>
          <w:rFonts w:ascii="黑体" w:hAnsi="黑体" w:eastAsia="黑体" w:cs="黑体"/>
          <w:sz w:val="32"/>
          <w:szCs w:val="32"/>
        </w:rPr>
        <w:t>2018</w:t>
      </w:r>
      <w:r>
        <w:rPr>
          <w:rFonts w:hint="eastAsia" w:ascii="黑体" w:hAnsi="黑体" w:eastAsia="黑体" w:cs="黑体"/>
          <w:sz w:val="32"/>
          <w:szCs w:val="32"/>
        </w:rPr>
        <w:t>年部门预算收支说明</w:t>
      </w:r>
    </w:p>
    <w:p w14:paraId="4ADC0A2A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（一）收支预算总体情况。</w:t>
      </w:r>
    </w:p>
    <w:p w14:paraId="72E8B1B9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县委党校收入预算为</w:t>
      </w:r>
      <w:r>
        <w:rPr>
          <w:rFonts w:ascii="仿宋" w:hAnsi="仿宋" w:eastAsia="仿宋" w:cs="仿宋"/>
          <w:sz w:val="32"/>
          <w:szCs w:val="32"/>
        </w:rPr>
        <w:t>131.91</w:t>
      </w:r>
      <w:r>
        <w:rPr>
          <w:rFonts w:hint="eastAsia" w:ascii="仿宋" w:hAnsi="仿宋" w:eastAsia="仿宋" w:cs="仿宋"/>
          <w:sz w:val="32"/>
          <w:szCs w:val="32"/>
        </w:rPr>
        <w:t>万元，其中财政拨款预算为</w:t>
      </w:r>
      <w:r>
        <w:rPr>
          <w:rFonts w:ascii="仿宋" w:hAnsi="仿宋" w:eastAsia="仿宋" w:cs="仿宋"/>
          <w:sz w:val="32"/>
          <w:szCs w:val="32"/>
        </w:rPr>
        <w:t>131.91</w:t>
      </w:r>
      <w:r>
        <w:rPr>
          <w:rFonts w:hint="eastAsia" w:ascii="仿宋" w:hAnsi="仿宋" w:eastAsia="仿宋" w:cs="仿宋"/>
          <w:sz w:val="32"/>
          <w:szCs w:val="32"/>
        </w:rPr>
        <w:t>万元，较上年减少</w:t>
      </w:r>
      <w:r>
        <w:rPr>
          <w:rFonts w:ascii="仿宋" w:hAnsi="仿宋" w:eastAsia="仿宋" w:cs="仿宋"/>
          <w:sz w:val="32"/>
          <w:szCs w:val="32"/>
        </w:rPr>
        <w:t>22.76</w:t>
      </w:r>
      <w:r>
        <w:rPr>
          <w:rFonts w:hint="eastAsia" w:ascii="仿宋" w:hAnsi="仿宋" w:eastAsia="仿宋" w:cs="仿宋"/>
          <w:sz w:val="32"/>
          <w:szCs w:val="32"/>
        </w:rPr>
        <w:t>万元，减少的主要原因是退休人员退休金转入机关事业养老办发放。</w:t>
      </w:r>
    </w:p>
    <w:p w14:paraId="33122B48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从支出按经济科目看，</w:t>
      </w:r>
      <w:r>
        <w:rPr>
          <w:rFonts w:ascii="仿宋" w:hAnsi="仿宋" w:eastAsia="仿宋" w:cs="仿宋"/>
          <w:sz w:val="32"/>
          <w:szCs w:val="32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年，基本支出包括工资福利支出</w:t>
      </w:r>
      <w:r>
        <w:rPr>
          <w:rFonts w:ascii="仿宋" w:hAnsi="仿宋" w:eastAsia="仿宋" w:cs="仿宋"/>
          <w:sz w:val="32"/>
          <w:szCs w:val="32"/>
        </w:rPr>
        <w:t>118.91</w:t>
      </w:r>
      <w:r>
        <w:rPr>
          <w:rFonts w:hint="eastAsia" w:ascii="仿宋" w:hAnsi="仿宋" w:eastAsia="仿宋" w:cs="仿宋"/>
          <w:sz w:val="32"/>
          <w:szCs w:val="32"/>
        </w:rPr>
        <w:t>万元，较上年减少</w:t>
      </w:r>
      <w:r>
        <w:rPr>
          <w:rFonts w:ascii="仿宋" w:hAnsi="仿宋" w:eastAsia="仿宋" w:cs="仿宋"/>
          <w:sz w:val="32"/>
          <w:szCs w:val="32"/>
        </w:rPr>
        <w:t>22.34</w:t>
      </w:r>
      <w:r>
        <w:rPr>
          <w:rFonts w:hint="eastAsia" w:ascii="仿宋" w:hAnsi="仿宋" w:eastAsia="仿宋" w:cs="仿宋"/>
          <w:sz w:val="32"/>
          <w:szCs w:val="32"/>
        </w:rPr>
        <w:t>万元，减少的主要原因是退休人员退休金转入机关事业养老办发放。商品和服务支出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万元，与上年持平；对个人和家庭补助支出</w:t>
      </w:r>
      <w:r>
        <w:rPr>
          <w:rFonts w:ascii="仿宋" w:hAnsi="仿宋" w:eastAsia="仿宋" w:cs="仿宋"/>
          <w:sz w:val="32"/>
          <w:szCs w:val="32"/>
        </w:rPr>
        <w:t>0.78</w:t>
      </w:r>
      <w:r>
        <w:rPr>
          <w:rFonts w:hint="eastAsia" w:ascii="仿宋" w:hAnsi="仿宋" w:eastAsia="仿宋" w:cs="仿宋"/>
          <w:sz w:val="32"/>
          <w:szCs w:val="32"/>
        </w:rPr>
        <w:t>万元，与上年减少</w:t>
      </w:r>
      <w:r>
        <w:rPr>
          <w:rFonts w:ascii="仿宋" w:hAnsi="仿宋" w:eastAsia="仿宋" w:cs="仿宋"/>
          <w:sz w:val="32"/>
          <w:szCs w:val="32"/>
        </w:rPr>
        <w:t>0.42</w:t>
      </w:r>
      <w:r>
        <w:rPr>
          <w:rFonts w:hint="eastAsia" w:ascii="仿宋" w:hAnsi="仿宋" w:eastAsia="仿宋" w:cs="仿宋"/>
          <w:sz w:val="32"/>
          <w:szCs w:val="32"/>
        </w:rPr>
        <w:t>万元，遗属死亡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人；专项业务经费支出包括干部教育支出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万元，与上年持平。</w:t>
      </w:r>
    </w:p>
    <w:p w14:paraId="36D5FE2F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（二）财政拨款收支情况。</w:t>
      </w:r>
    </w:p>
    <w:p w14:paraId="4198F9D0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年财政收支为一般公共预算拨款。</w:t>
      </w:r>
      <w:r>
        <w:rPr>
          <w:rFonts w:ascii="仿宋" w:hAnsi="仿宋" w:eastAsia="仿宋" w:cs="仿宋"/>
          <w:sz w:val="32"/>
          <w:szCs w:val="32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年县委党校收入预算为</w:t>
      </w:r>
      <w:r>
        <w:rPr>
          <w:rFonts w:ascii="仿宋" w:hAnsi="仿宋" w:eastAsia="仿宋" w:cs="仿宋"/>
          <w:sz w:val="32"/>
          <w:szCs w:val="32"/>
        </w:rPr>
        <w:t>131.91</w:t>
      </w:r>
      <w:r>
        <w:rPr>
          <w:rFonts w:hint="eastAsia" w:ascii="仿宋" w:hAnsi="仿宋" w:eastAsia="仿宋" w:cs="仿宋"/>
          <w:sz w:val="32"/>
          <w:szCs w:val="32"/>
        </w:rPr>
        <w:t>万元，总体相比</w:t>
      </w:r>
      <w:r>
        <w:rPr>
          <w:rFonts w:ascii="仿宋" w:hAnsi="仿宋" w:eastAsia="仿宋" w:cs="仿宋"/>
          <w:sz w:val="32"/>
          <w:szCs w:val="32"/>
        </w:rPr>
        <w:t>2017</w:t>
      </w:r>
      <w:r>
        <w:rPr>
          <w:rFonts w:hint="eastAsia" w:ascii="仿宋" w:hAnsi="仿宋" w:eastAsia="仿宋" w:cs="仿宋"/>
          <w:sz w:val="32"/>
          <w:szCs w:val="32"/>
        </w:rPr>
        <w:t>年预算减少了</w:t>
      </w:r>
      <w:r>
        <w:rPr>
          <w:rFonts w:ascii="仿宋" w:hAnsi="仿宋" w:eastAsia="仿宋" w:cs="仿宋"/>
          <w:sz w:val="32"/>
          <w:szCs w:val="32"/>
        </w:rPr>
        <w:t>18%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年支出预算为</w:t>
      </w:r>
      <w:r>
        <w:rPr>
          <w:rFonts w:ascii="仿宋" w:hAnsi="仿宋" w:eastAsia="仿宋" w:cs="仿宋"/>
          <w:sz w:val="32"/>
          <w:szCs w:val="32"/>
        </w:rPr>
        <w:t>131.91</w:t>
      </w:r>
      <w:r>
        <w:rPr>
          <w:rFonts w:hint="eastAsia" w:ascii="仿宋" w:hAnsi="仿宋" w:eastAsia="仿宋" w:cs="仿宋"/>
          <w:sz w:val="32"/>
          <w:szCs w:val="32"/>
        </w:rPr>
        <w:t>万元，较上年减少</w:t>
      </w:r>
      <w:r>
        <w:rPr>
          <w:rFonts w:ascii="仿宋" w:hAnsi="仿宋" w:eastAsia="仿宋" w:cs="仿宋"/>
          <w:sz w:val="32"/>
          <w:szCs w:val="32"/>
        </w:rPr>
        <w:t>18%</w:t>
      </w:r>
      <w:r>
        <w:rPr>
          <w:rFonts w:hint="eastAsia" w:ascii="仿宋" w:hAnsi="仿宋" w:eastAsia="仿宋" w:cs="仿宋"/>
          <w:sz w:val="32"/>
          <w:szCs w:val="32"/>
        </w:rPr>
        <w:t>。主要减少原因是退休人员退休金转入机关事业养老办发放；专项业务经费支出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万元，与上年持平。</w:t>
      </w:r>
    </w:p>
    <w:p w14:paraId="5FBA92B6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（三）一般公共预算拨款支出明细情况。</w:t>
      </w:r>
    </w:p>
    <w:p w14:paraId="458F6660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、一般公共预算当年拨款规模变化情况。</w:t>
      </w:r>
    </w:p>
    <w:p w14:paraId="5A9F2C53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年支出预算为</w:t>
      </w:r>
      <w:r>
        <w:rPr>
          <w:rFonts w:ascii="仿宋" w:hAnsi="仿宋" w:eastAsia="仿宋" w:cs="仿宋"/>
          <w:sz w:val="32"/>
          <w:szCs w:val="32"/>
        </w:rPr>
        <w:t>131.91</w:t>
      </w:r>
      <w:r>
        <w:rPr>
          <w:rFonts w:hint="eastAsia" w:ascii="仿宋" w:hAnsi="仿宋" w:eastAsia="仿宋" w:cs="仿宋"/>
          <w:sz w:val="32"/>
          <w:szCs w:val="32"/>
        </w:rPr>
        <w:t>万元，其中人员经费支出</w:t>
      </w:r>
      <w:r>
        <w:rPr>
          <w:rFonts w:ascii="仿宋" w:hAnsi="仿宋" w:eastAsia="仿宋" w:cs="仿宋"/>
          <w:sz w:val="32"/>
          <w:szCs w:val="32"/>
        </w:rPr>
        <w:t>118.91</w:t>
      </w:r>
      <w:r>
        <w:rPr>
          <w:rFonts w:hint="eastAsia" w:ascii="仿宋" w:hAnsi="仿宋" w:eastAsia="仿宋" w:cs="仿宋"/>
          <w:sz w:val="32"/>
          <w:szCs w:val="32"/>
        </w:rPr>
        <w:t>万元，较上年减少</w:t>
      </w:r>
      <w:r>
        <w:rPr>
          <w:rFonts w:ascii="仿宋" w:hAnsi="仿宋" w:eastAsia="仿宋" w:cs="仿宋"/>
          <w:sz w:val="32"/>
          <w:szCs w:val="32"/>
        </w:rPr>
        <w:t>23%</w:t>
      </w:r>
      <w:r>
        <w:rPr>
          <w:rFonts w:hint="eastAsia" w:ascii="仿宋" w:hAnsi="仿宋" w:eastAsia="仿宋" w:cs="仿宋"/>
          <w:sz w:val="32"/>
          <w:szCs w:val="32"/>
        </w:rPr>
        <w:t>；公用经费支出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万元，与上年持平；专项业务经费支出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万元，与上年持平。</w:t>
      </w:r>
    </w:p>
    <w:p w14:paraId="10E21B33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、支出按功能科目分类的明细情况。</w:t>
      </w:r>
    </w:p>
    <w:p w14:paraId="75B2B68F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年，县委党校一般公共预算拨款支出情况按功能科目分类如下：干部教育培训经费支出</w:t>
      </w:r>
      <w:r>
        <w:rPr>
          <w:rFonts w:ascii="仿宋" w:hAnsi="仿宋" w:eastAsia="仿宋" w:cs="仿宋"/>
          <w:sz w:val="32"/>
          <w:szCs w:val="32"/>
        </w:rPr>
        <w:t>131.91</w:t>
      </w:r>
      <w:r>
        <w:rPr>
          <w:rFonts w:hint="eastAsia" w:ascii="仿宋" w:hAnsi="仿宋" w:eastAsia="仿宋" w:cs="仿宋"/>
          <w:sz w:val="32"/>
          <w:szCs w:val="32"/>
        </w:rPr>
        <w:t>万元，其中人员经费支出</w:t>
      </w:r>
      <w:r>
        <w:rPr>
          <w:rFonts w:ascii="仿宋" w:hAnsi="仿宋" w:eastAsia="仿宋" w:cs="仿宋"/>
          <w:sz w:val="32"/>
          <w:szCs w:val="32"/>
        </w:rPr>
        <w:t>118.91</w:t>
      </w:r>
      <w:r>
        <w:rPr>
          <w:rFonts w:hint="eastAsia" w:ascii="仿宋" w:hAnsi="仿宋" w:eastAsia="仿宋" w:cs="仿宋"/>
          <w:sz w:val="32"/>
          <w:szCs w:val="32"/>
        </w:rPr>
        <w:t>万元，公用经费支出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万元，专项经费支出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万元。与</w:t>
      </w:r>
      <w:r>
        <w:rPr>
          <w:rFonts w:ascii="仿宋" w:hAnsi="仿宋" w:eastAsia="仿宋" w:cs="仿宋"/>
          <w:sz w:val="32"/>
          <w:szCs w:val="32"/>
        </w:rPr>
        <w:t>2017</w:t>
      </w:r>
      <w:r>
        <w:rPr>
          <w:rFonts w:hint="eastAsia" w:ascii="仿宋" w:hAnsi="仿宋" w:eastAsia="仿宋" w:cs="仿宋"/>
          <w:sz w:val="32"/>
          <w:szCs w:val="32"/>
        </w:rPr>
        <w:t>年相比，人员经费支出减少</w:t>
      </w:r>
      <w:r>
        <w:rPr>
          <w:rFonts w:ascii="仿宋" w:hAnsi="仿宋" w:eastAsia="仿宋" w:cs="仿宋"/>
          <w:sz w:val="32"/>
          <w:szCs w:val="32"/>
        </w:rPr>
        <w:t>23%</w:t>
      </w:r>
      <w:r>
        <w:rPr>
          <w:rFonts w:hint="eastAsia" w:ascii="仿宋" w:hAnsi="仿宋" w:eastAsia="仿宋" w:cs="仿宋"/>
          <w:sz w:val="32"/>
          <w:szCs w:val="32"/>
        </w:rPr>
        <w:t>，公用经费支出与专项业务经费支出与上年持平。</w:t>
      </w:r>
    </w:p>
    <w:p w14:paraId="4EA19FCC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预算支出明细按功能科目分类如下表：（单位：万元）</w:t>
      </w:r>
    </w:p>
    <w:p w14:paraId="0A809E70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pict>
          <v:shape id="_x0000_i1027" o:spt="75" type="#_x0000_t75" style="height:216.75pt;width:361.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f"/>
            <w10:wrap type="none"/>
            <w10:anchorlock/>
          </v:shape>
        </w:pict>
      </w:r>
    </w:p>
    <w:p w14:paraId="4D981451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、支出按经济科目分类的明细情况。</w:t>
      </w:r>
    </w:p>
    <w:p w14:paraId="3400B56F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年，县委党校一般公共预算拨款支出情况按经济科目分类如下：工资福利支出</w:t>
      </w:r>
      <w:r>
        <w:rPr>
          <w:rFonts w:ascii="仿宋" w:hAnsi="仿宋" w:eastAsia="仿宋" w:cs="仿宋"/>
          <w:sz w:val="32"/>
          <w:szCs w:val="32"/>
        </w:rPr>
        <w:t>118.13</w:t>
      </w:r>
      <w:r>
        <w:rPr>
          <w:rFonts w:hint="eastAsia" w:ascii="仿宋" w:hAnsi="仿宋" w:eastAsia="仿宋" w:cs="仿宋"/>
          <w:sz w:val="32"/>
          <w:szCs w:val="32"/>
        </w:rPr>
        <w:t>万元，其中基本工资</w:t>
      </w:r>
      <w:r>
        <w:rPr>
          <w:rFonts w:ascii="仿宋" w:hAnsi="仿宋" w:eastAsia="仿宋" w:cs="仿宋"/>
          <w:sz w:val="32"/>
          <w:szCs w:val="32"/>
        </w:rPr>
        <w:t>97.35</w:t>
      </w:r>
      <w:r>
        <w:rPr>
          <w:rFonts w:hint="eastAsia" w:ascii="仿宋" w:hAnsi="仿宋" w:eastAsia="仿宋" w:cs="仿宋"/>
          <w:sz w:val="32"/>
          <w:szCs w:val="32"/>
        </w:rPr>
        <w:t>万元，机关事业单位养老保险缴费</w:t>
      </w:r>
      <w:r>
        <w:rPr>
          <w:rFonts w:ascii="仿宋" w:hAnsi="仿宋" w:eastAsia="仿宋" w:cs="仿宋"/>
          <w:sz w:val="32"/>
          <w:szCs w:val="32"/>
        </w:rPr>
        <w:t>20.78</w:t>
      </w:r>
      <w:r>
        <w:rPr>
          <w:rFonts w:hint="eastAsia" w:ascii="仿宋" w:hAnsi="仿宋" w:eastAsia="仿宋" w:cs="仿宋"/>
          <w:sz w:val="32"/>
          <w:szCs w:val="32"/>
        </w:rPr>
        <w:t>万元；商品服务支出</w:t>
      </w:r>
      <w:r>
        <w:rPr>
          <w:rFonts w:ascii="仿宋" w:hAnsi="仿宋" w:eastAsia="仿宋" w:cs="仿宋"/>
          <w:sz w:val="32"/>
          <w:szCs w:val="32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万元，其中办公费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万元，印刷费</w:t>
      </w:r>
      <w:r>
        <w:rPr>
          <w:rFonts w:ascii="仿宋" w:hAnsi="仿宋" w:eastAsia="仿宋" w:cs="仿宋"/>
          <w:sz w:val="32"/>
          <w:szCs w:val="32"/>
        </w:rPr>
        <w:t>0.4</w:t>
      </w:r>
      <w:r>
        <w:rPr>
          <w:rFonts w:hint="eastAsia" w:ascii="仿宋" w:hAnsi="仿宋" w:eastAsia="仿宋" w:cs="仿宋"/>
          <w:sz w:val="32"/>
          <w:szCs w:val="32"/>
        </w:rPr>
        <w:t>万元，水费</w:t>
      </w:r>
      <w:r>
        <w:rPr>
          <w:rFonts w:ascii="仿宋" w:hAnsi="仿宋" w:eastAsia="仿宋" w:cs="仿宋"/>
          <w:sz w:val="32"/>
          <w:szCs w:val="32"/>
        </w:rPr>
        <w:t>0.2</w:t>
      </w:r>
      <w:r>
        <w:rPr>
          <w:rFonts w:hint="eastAsia" w:ascii="仿宋" w:hAnsi="仿宋" w:eastAsia="仿宋" w:cs="仿宋"/>
          <w:sz w:val="32"/>
          <w:szCs w:val="32"/>
        </w:rPr>
        <w:t>万元，电费</w:t>
      </w:r>
      <w:r>
        <w:rPr>
          <w:rFonts w:ascii="仿宋" w:hAnsi="仿宋" w:eastAsia="仿宋" w:cs="仿宋"/>
          <w:sz w:val="32"/>
          <w:szCs w:val="32"/>
        </w:rPr>
        <w:t>0.7</w:t>
      </w:r>
      <w:r>
        <w:rPr>
          <w:rFonts w:hint="eastAsia" w:ascii="仿宋" w:hAnsi="仿宋" w:eastAsia="仿宋" w:cs="仿宋"/>
          <w:sz w:val="32"/>
          <w:szCs w:val="32"/>
        </w:rPr>
        <w:t>万元，邮电费</w:t>
      </w:r>
      <w:r>
        <w:rPr>
          <w:rFonts w:ascii="仿宋" w:hAnsi="仿宋" w:eastAsia="仿宋" w:cs="仿宋"/>
          <w:sz w:val="32"/>
          <w:szCs w:val="32"/>
        </w:rPr>
        <w:t>0.8</w:t>
      </w:r>
      <w:r>
        <w:rPr>
          <w:rFonts w:hint="eastAsia" w:ascii="仿宋" w:hAnsi="仿宋" w:eastAsia="仿宋" w:cs="仿宋"/>
          <w:sz w:val="32"/>
          <w:szCs w:val="32"/>
        </w:rPr>
        <w:t>万元，物业管理费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万元，差旅费</w:t>
      </w:r>
      <w:r>
        <w:rPr>
          <w:rFonts w:ascii="仿宋" w:hAnsi="仿宋" w:eastAsia="仿宋" w:cs="仿宋"/>
          <w:sz w:val="32"/>
          <w:szCs w:val="32"/>
        </w:rPr>
        <w:t>0.8</w:t>
      </w:r>
      <w:r>
        <w:rPr>
          <w:rFonts w:hint="eastAsia" w:ascii="仿宋" w:hAnsi="仿宋" w:eastAsia="仿宋" w:cs="仿宋"/>
          <w:sz w:val="32"/>
          <w:szCs w:val="32"/>
        </w:rPr>
        <w:t>万元，培训费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万元，公务接待费</w:t>
      </w:r>
      <w:r>
        <w:rPr>
          <w:rFonts w:ascii="仿宋" w:hAnsi="仿宋" w:eastAsia="仿宋" w:cs="仿宋"/>
          <w:sz w:val="32"/>
          <w:szCs w:val="32"/>
        </w:rPr>
        <w:t>0.1</w:t>
      </w:r>
      <w:r>
        <w:rPr>
          <w:rFonts w:hint="eastAsia" w:ascii="仿宋" w:hAnsi="仿宋" w:eastAsia="仿宋" w:cs="仿宋"/>
          <w:sz w:val="32"/>
          <w:szCs w:val="32"/>
        </w:rPr>
        <w:t>万元；对个人和家庭补助支出</w:t>
      </w:r>
      <w:r>
        <w:rPr>
          <w:rFonts w:ascii="仿宋" w:hAnsi="仿宋" w:eastAsia="仿宋" w:cs="仿宋"/>
          <w:sz w:val="32"/>
          <w:szCs w:val="32"/>
        </w:rPr>
        <w:t>0.78</w:t>
      </w:r>
      <w:r>
        <w:rPr>
          <w:rFonts w:hint="eastAsia" w:ascii="仿宋" w:hAnsi="仿宋" w:eastAsia="仿宋" w:cs="仿宋"/>
          <w:sz w:val="32"/>
          <w:szCs w:val="32"/>
        </w:rPr>
        <w:t>万元，其中生活补助</w:t>
      </w:r>
      <w:r>
        <w:rPr>
          <w:rFonts w:ascii="仿宋" w:hAnsi="仿宋" w:eastAsia="仿宋" w:cs="仿宋"/>
          <w:sz w:val="32"/>
          <w:szCs w:val="32"/>
        </w:rPr>
        <w:t>0.78</w:t>
      </w:r>
      <w:r>
        <w:rPr>
          <w:rFonts w:hint="eastAsia" w:ascii="仿宋" w:hAnsi="仿宋" w:eastAsia="仿宋" w:cs="仿宋"/>
          <w:sz w:val="32"/>
          <w:szCs w:val="32"/>
        </w:rPr>
        <w:t>万元。与</w:t>
      </w:r>
      <w:r>
        <w:rPr>
          <w:rFonts w:ascii="仿宋" w:hAnsi="仿宋" w:eastAsia="仿宋" w:cs="仿宋"/>
          <w:sz w:val="32"/>
          <w:szCs w:val="32"/>
        </w:rPr>
        <w:t>2017</w:t>
      </w:r>
      <w:r>
        <w:rPr>
          <w:rFonts w:hint="eastAsia" w:ascii="仿宋" w:hAnsi="仿宋" w:eastAsia="仿宋" w:cs="仿宋"/>
          <w:sz w:val="32"/>
          <w:szCs w:val="32"/>
        </w:rPr>
        <w:t>年相比持平。</w:t>
      </w:r>
      <w:r>
        <w:rPr>
          <w:rFonts w:ascii="仿宋" w:hAnsi="仿宋" w:eastAsia="仿宋" w:cs="仿宋"/>
          <w:sz w:val="32"/>
          <w:szCs w:val="32"/>
        </w:rPr>
        <w:t xml:space="preserve">  </w:t>
      </w:r>
    </w:p>
    <w:p w14:paraId="3D7D50C3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预算支出明细按经济科目分类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如下表（单位：万元）</w:t>
      </w:r>
    </w:p>
    <w:p w14:paraId="6E59FE0C">
      <w:pPr>
        <w:ind w:firstLine="1760" w:firstLineChars="400"/>
        <w:rPr>
          <w:rFonts w:ascii="仿宋" w:hAnsi="仿宋" w:eastAsia="仿宋" w:cs="Times New Roman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工资福利支出明细（</w:t>
      </w:r>
      <w:r>
        <w:rPr>
          <w:rFonts w:ascii="仿宋" w:hAnsi="仿宋" w:eastAsia="仿宋" w:cs="仿宋"/>
          <w:sz w:val="44"/>
          <w:szCs w:val="44"/>
        </w:rPr>
        <w:t>301</w:t>
      </w:r>
      <w:r>
        <w:rPr>
          <w:rFonts w:hint="eastAsia" w:ascii="仿宋" w:hAnsi="仿宋" w:eastAsia="仿宋" w:cs="仿宋"/>
          <w:sz w:val="44"/>
          <w:szCs w:val="44"/>
        </w:rPr>
        <w:t>）</w:t>
      </w:r>
    </w:p>
    <w:p w14:paraId="74ABE1FF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pict>
          <v:shape id="_x0000_i1028" o:spt="75" type="#_x0000_t75" style="height:216.75pt;width:361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f"/>
            <w10:wrap type="none"/>
            <w10:anchorlock/>
          </v:shape>
        </w:pict>
      </w:r>
    </w:p>
    <w:p w14:paraId="37E0ED05">
      <w:pPr>
        <w:spacing w:before="312" w:beforeLines="100"/>
        <w:ind w:firstLine="1980" w:firstLineChars="450"/>
        <w:rPr>
          <w:rFonts w:ascii="仿宋" w:hAnsi="仿宋" w:eastAsia="仿宋" w:cs="Times New Roman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商品服务支出明细（</w:t>
      </w:r>
      <w:r>
        <w:rPr>
          <w:rFonts w:ascii="仿宋" w:hAnsi="仿宋" w:eastAsia="仿宋" w:cs="仿宋"/>
          <w:sz w:val="44"/>
          <w:szCs w:val="44"/>
        </w:rPr>
        <w:t>302</w:t>
      </w:r>
      <w:r>
        <w:rPr>
          <w:rFonts w:hint="eastAsia" w:ascii="仿宋" w:hAnsi="仿宋" w:eastAsia="仿宋" w:cs="仿宋"/>
          <w:sz w:val="44"/>
          <w:szCs w:val="44"/>
        </w:rPr>
        <w:t>）</w:t>
      </w:r>
    </w:p>
    <w:p w14:paraId="62EB828E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pict>
          <v:shape id="_x0000_i1029" o:spt="75" type="#_x0000_t75" style="height:266.25pt;width:423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f"/>
            <w10:wrap type="none"/>
            <w10:anchorlock/>
          </v:shape>
        </w:pict>
      </w:r>
    </w:p>
    <w:p w14:paraId="25CFD6A5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 w14:paraId="441E028F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对个人和家庭补助支出（</w:t>
      </w:r>
      <w:r>
        <w:rPr>
          <w:rFonts w:ascii="仿宋" w:hAnsi="仿宋" w:eastAsia="仿宋" w:cs="仿宋"/>
          <w:sz w:val="32"/>
          <w:szCs w:val="32"/>
        </w:rPr>
        <w:t>303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 w14:paraId="4C705550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pict>
          <v:shape id="_x0000_i1030" o:spt="75" type="#_x0000_t75" style="height:119.25pt;width:333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f"/>
            <w10:wrap type="none"/>
            <w10:anchorlock/>
          </v:shape>
        </w:pict>
      </w:r>
    </w:p>
    <w:p w14:paraId="3CBD0A18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（四）政府性基金预算支出情况。</w:t>
      </w:r>
    </w:p>
    <w:p w14:paraId="670577BB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年本部门无政府性基金预算收支，并已公开空表。</w:t>
      </w:r>
    </w:p>
    <w:p w14:paraId="3DB61EEF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（五）国有资本经营预算拨款收支情况。</w:t>
      </w:r>
    </w:p>
    <w:p w14:paraId="56DF99F4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年本部门无国有资本经营预算拨款收支。</w:t>
      </w:r>
    </w:p>
    <w:p w14:paraId="297FC221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（六）“三公”经费等预算情况。我校</w:t>
      </w:r>
      <w:r>
        <w:rPr>
          <w:rFonts w:ascii="仿宋" w:hAnsi="仿宋" w:eastAsia="仿宋" w:cs="仿宋"/>
          <w:sz w:val="32"/>
          <w:szCs w:val="32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年公共预算拨款安排的“三公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”</w:t>
      </w:r>
      <w:bookmarkEnd w:id="0"/>
      <w:r>
        <w:rPr>
          <w:rFonts w:hint="eastAsia" w:ascii="仿宋" w:hAnsi="仿宋" w:eastAsia="仿宋" w:cs="仿宋"/>
          <w:sz w:val="32"/>
          <w:szCs w:val="32"/>
        </w:rPr>
        <w:t>经费支出共</w:t>
      </w:r>
      <w:r>
        <w:rPr>
          <w:rFonts w:ascii="仿宋" w:hAnsi="仿宋" w:eastAsia="仿宋" w:cs="仿宋"/>
          <w:sz w:val="32"/>
          <w:szCs w:val="32"/>
        </w:rPr>
        <w:t>2.1</w:t>
      </w:r>
      <w:r>
        <w:rPr>
          <w:rFonts w:hint="eastAsia" w:ascii="仿宋" w:hAnsi="仿宋" w:eastAsia="仿宋" w:cs="仿宋"/>
          <w:sz w:val="32"/>
          <w:szCs w:val="32"/>
        </w:rPr>
        <w:t>万元，与</w:t>
      </w:r>
      <w:r>
        <w:rPr>
          <w:rFonts w:ascii="仿宋" w:hAnsi="仿宋" w:eastAsia="仿宋" w:cs="仿宋"/>
          <w:sz w:val="32"/>
          <w:szCs w:val="32"/>
        </w:rPr>
        <w:t>2017</w:t>
      </w:r>
      <w:r>
        <w:rPr>
          <w:rFonts w:hint="eastAsia" w:ascii="仿宋" w:hAnsi="仿宋" w:eastAsia="仿宋" w:cs="仿宋"/>
          <w:sz w:val="32"/>
          <w:szCs w:val="32"/>
        </w:rPr>
        <w:t>年持平。其中因公出国（境）费用，由于我校不涉及跨境业务，因此因公出国（境）费用</w:t>
      </w:r>
      <w:r>
        <w:rPr>
          <w:rFonts w:ascii="仿宋" w:hAnsi="仿宋" w:eastAsia="仿宋" w:cs="仿宋"/>
          <w:sz w:val="32"/>
          <w:szCs w:val="32"/>
        </w:rPr>
        <w:t xml:space="preserve"> 2017-2018 </w:t>
      </w:r>
      <w:r>
        <w:rPr>
          <w:rFonts w:hint="eastAsia" w:ascii="仿宋" w:hAnsi="仿宋" w:eastAsia="仿宋" w:cs="仿宋"/>
          <w:sz w:val="32"/>
          <w:szCs w:val="32"/>
        </w:rPr>
        <w:t>均未列支；公务接待费</w:t>
      </w:r>
      <w:r>
        <w:rPr>
          <w:rFonts w:ascii="仿宋" w:hAnsi="仿宋" w:eastAsia="仿宋" w:cs="仿宋"/>
          <w:sz w:val="32"/>
          <w:szCs w:val="32"/>
        </w:rPr>
        <w:t>0.1</w:t>
      </w:r>
      <w:r>
        <w:rPr>
          <w:rFonts w:hint="eastAsia" w:ascii="仿宋" w:hAnsi="仿宋" w:eastAsia="仿宋" w:cs="仿宋"/>
          <w:sz w:val="32"/>
          <w:szCs w:val="32"/>
        </w:rPr>
        <w:t>万元，与</w:t>
      </w:r>
      <w:r>
        <w:rPr>
          <w:rFonts w:ascii="仿宋" w:hAnsi="仿宋" w:eastAsia="仿宋" w:cs="仿宋"/>
          <w:sz w:val="32"/>
          <w:szCs w:val="32"/>
        </w:rPr>
        <w:t xml:space="preserve"> 2017 </w:t>
      </w:r>
      <w:r>
        <w:rPr>
          <w:rFonts w:hint="eastAsia" w:ascii="仿宋" w:hAnsi="仿宋" w:eastAsia="仿宋" w:cs="仿宋"/>
          <w:sz w:val="32"/>
          <w:szCs w:val="32"/>
        </w:rPr>
        <w:t>年持平，主要是我校对预算执行情况严格把关，提倡节俭，厉行节约取得实效；公务用车购置费</w:t>
      </w:r>
      <w:r>
        <w:rPr>
          <w:rFonts w:ascii="仿宋" w:hAnsi="仿宋" w:eastAsia="仿宋" w:cs="仿宋"/>
          <w:sz w:val="32"/>
          <w:szCs w:val="32"/>
        </w:rPr>
        <w:t xml:space="preserve">2017-2018 </w:t>
      </w:r>
      <w:r>
        <w:rPr>
          <w:rFonts w:hint="eastAsia" w:ascii="仿宋" w:hAnsi="仿宋" w:eastAsia="仿宋" w:cs="仿宋"/>
          <w:sz w:val="32"/>
          <w:szCs w:val="32"/>
        </w:rPr>
        <w:t>年也均为列支，主要是因为我校近两年无公车购置计划；无公务用车运行维护费，主要是我校对预算严格把关，厉行节约起到了作用；培训费</w:t>
      </w:r>
      <w:r>
        <w:rPr>
          <w:rFonts w:ascii="仿宋" w:hAnsi="仿宋" w:eastAsia="仿宋" w:cs="仿宋"/>
          <w:sz w:val="32"/>
          <w:szCs w:val="32"/>
        </w:rPr>
        <w:t xml:space="preserve">2 </w:t>
      </w:r>
      <w:r>
        <w:rPr>
          <w:rFonts w:hint="eastAsia" w:ascii="仿宋" w:hAnsi="仿宋" w:eastAsia="仿宋" w:cs="仿宋"/>
          <w:sz w:val="32"/>
          <w:szCs w:val="32"/>
        </w:rPr>
        <w:t>万元，与</w:t>
      </w:r>
      <w:r>
        <w:rPr>
          <w:rFonts w:ascii="仿宋" w:hAnsi="仿宋" w:eastAsia="仿宋" w:cs="仿宋"/>
          <w:sz w:val="32"/>
          <w:szCs w:val="32"/>
        </w:rPr>
        <w:t>2017</w:t>
      </w:r>
      <w:r>
        <w:rPr>
          <w:rFonts w:hint="eastAsia" w:ascii="仿宋" w:hAnsi="仿宋" w:eastAsia="仿宋" w:cs="仿宋"/>
          <w:sz w:val="32"/>
          <w:szCs w:val="32"/>
        </w:rPr>
        <w:t>年持平，主要是单位对预算执行情况严格把关，加强支出管理，厉行节约，确保全年预算指出不突破指标，不给财政增加压力。</w:t>
      </w:r>
    </w:p>
    <w:p w14:paraId="00060CE4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（七）机关运行经费安排情况。</w:t>
      </w:r>
      <w:r>
        <w:rPr>
          <w:rFonts w:ascii="仿宋" w:hAnsi="仿宋" w:eastAsia="仿宋" w:cs="仿宋"/>
          <w:sz w:val="32"/>
          <w:szCs w:val="32"/>
        </w:rPr>
        <w:t xml:space="preserve">2018 </w:t>
      </w:r>
      <w:r>
        <w:rPr>
          <w:rFonts w:hint="eastAsia" w:ascii="仿宋" w:hAnsi="仿宋" w:eastAsia="仿宋" w:cs="仿宋"/>
          <w:sz w:val="32"/>
          <w:szCs w:val="32"/>
        </w:rPr>
        <w:t>年我校机关运行经费</w:t>
      </w:r>
      <w:r>
        <w:rPr>
          <w:rFonts w:ascii="仿宋" w:hAnsi="仿宋" w:eastAsia="仿宋" w:cs="仿宋"/>
          <w:sz w:val="32"/>
          <w:szCs w:val="32"/>
        </w:rPr>
        <w:t xml:space="preserve"> 13</w:t>
      </w:r>
      <w:r>
        <w:rPr>
          <w:rFonts w:hint="eastAsia" w:ascii="仿宋" w:hAnsi="仿宋" w:eastAsia="仿宋" w:cs="仿宋"/>
          <w:sz w:val="32"/>
          <w:szCs w:val="32"/>
        </w:rPr>
        <w:t>万元，相比</w:t>
      </w:r>
      <w:r>
        <w:rPr>
          <w:rFonts w:ascii="仿宋" w:hAnsi="仿宋" w:eastAsia="仿宋" w:cs="仿宋"/>
          <w:sz w:val="32"/>
          <w:szCs w:val="32"/>
        </w:rPr>
        <w:t xml:space="preserve"> 2017 </w:t>
      </w:r>
      <w:r>
        <w:rPr>
          <w:rFonts w:hint="eastAsia" w:ascii="仿宋" w:hAnsi="仿宋" w:eastAsia="仿宋" w:cs="仿宋"/>
          <w:sz w:val="32"/>
          <w:szCs w:val="32"/>
        </w:rPr>
        <w:t>年持平。</w:t>
      </w:r>
    </w:p>
    <w:p w14:paraId="4FCCE1E0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（八）政府采购情况。</w:t>
      </w:r>
    </w:p>
    <w:p w14:paraId="1B76EF42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年本部门无政府采购预算，并已公开空表。</w:t>
      </w:r>
    </w:p>
    <w:p w14:paraId="61939C20"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八、专业名词解释</w:t>
      </w:r>
    </w:p>
    <w:p w14:paraId="5AD9370D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运行经费：为保障行政单位（包括参照公务员法管理的事业单位）运行用于购买货物和服务的各项公用经费，包括办公及印刷费、邮电费、差旅费、会议费、福利费、日常维修费、专用材料及办公用房水电费、办公用房取暖费、办公用房物业管理费、公务用车运行维护费以及其他费用。</w:t>
      </w:r>
    </w:p>
    <w:p w14:paraId="5A0B3AC6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 w14:paraId="0BCFA02B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 w14:paraId="7C852CD1"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 w14:paraId="7E70972B">
      <w:pPr>
        <w:ind w:firstLine="3840" w:firstLineChars="1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中共镇安县委党校</w:t>
      </w:r>
    </w:p>
    <w:p w14:paraId="41A413B6">
      <w:pPr>
        <w:ind w:firstLine="640" w:firstLineChars="200"/>
        <w:rPr>
          <w:rFonts w:cs="Times New Roman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2018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128"/>
    <w:rsid w:val="00001991"/>
    <w:rsid w:val="000460E9"/>
    <w:rsid w:val="00064D5A"/>
    <w:rsid w:val="000837EA"/>
    <w:rsid w:val="000E2026"/>
    <w:rsid w:val="001014B2"/>
    <w:rsid w:val="0010722E"/>
    <w:rsid w:val="00115C19"/>
    <w:rsid w:val="0015699B"/>
    <w:rsid w:val="001B71D1"/>
    <w:rsid w:val="001C6B5F"/>
    <w:rsid w:val="001D4068"/>
    <w:rsid w:val="001D74F6"/>
    <w:rsid w:val="001F4EBA"/>
    <w:rsid w:val="001F52F1"/>
    <w:rsid w:val="00205CB5"/>
    <w:rsid w:val="00206DC9"/>
    <w:rsid w:val="00267B4E"/>
    <w:rsid w:val="002943FE"/>
    <w:rsid w:val="002B6256"/>
    <w:rsid w:val="003055F1"/>
    <w:rsid w:val="003B536E"/>
    <w:rsid w:val="003C166A"/>
    <w:rsid w:val="003E3D6C"/>
    <w:rsid w:val="003F68A6"/>
    <w:rsid w:val="00407128"/>
    <w:rsid w:val="00493BA5"/>
    <w:rsid w:val="004B4732"/>
    <w:rsid w:val="004C279D"/>
    <w:rsid w:val="005439E5"/>
    <w:rsid w:val="005809F1"/>
    <w:rsid w:val="005B7459"/>
    <w:rsid w:val="005F039B"/>
    <w:rsid w:val="00600B5F"/>
    <w:rsid w:val="00603015"/>
    <w:rsid w:val="00675DC1"/>
    <w:rsid w:val="00693214"/>
    <w:rsid w:val="006A5538"/>
    <w:rsid w:val="00732C96"/>
    <w:rsid w:val="00766187"/>
    <w:rsid w:val="007F0518"/>
    <w:rsid w:val="008026D4"/>
    <w:rsid w:val="0084325B"/>
    <w:rsid w:val="00852868"/>
    <w:rsid w:val="008B087F"/>
    <w:rsid w:val="008C0B30"/>
    <w:rsid w:val="008D0163"/>
    <w:rsid w:val="008E7EC3"/>
    <w:rsid w:val="0094150E"/>
    <w:rsid w:val="00995645"/>
    <w:rsid w:val="00997D05"/>
    <w:rsid w:val="009E5533"/>
    <w:rsid w:val="009F174F"/>
    <w:rsid w:val="00A16ED8"/>
    <w:rsid w:val="00A403EE"/>
    <w:rsid w:val="00A523C6"/>
    <w:rsid w:val="00A60B8D"/>
    <w:rsid w:val="00A6110E"/>
    <w:rsid w:val="00A661E7"/>
    <w:rsid w:val="00AC2797"/>
    <w:rsid w:val="00AC4C57"/>
    <w:rsid w:val="00AD1059"/>
    <w:rsid w:val="00B179D1"/>
    <w:rsid w:val="00B31D31"/>
    <w:rsid w:val="00B341C0"/>
    <w:rsid w:val="00B5324B"/>
    <w:rsid w:val="00B835F9"/>
    <w:rsid w:val="00B87A8D"/>
    <w:rsid w:val="00BB4B6B"/>
    <w:rsid w:val="00BC51C8"/>
    <w:rsid w:val="00C0239A"/>
    <w:rsid w:val="00C104A4"/>
    <w:rsid w:val="00C670F8"/>
    <w:rsid w:val="00C706C4"/>
    <w:rsid w:val="00C83BDF"/>
    <w:rsid w:val="00C96029"/>
    <w:rsid w:val="00CA4031"/>
    <w:rsid w:val="00CA70D7"/>
    <w:rsid w:val="00CB4482"/>
    <w:rsid w:val="00CE27CA"/>
    <w:rsid w:val="00CF2573"/>
    <w:rsid w:val="00CF5173"/>
    <w:rsid w:val="00D11853"/>
    <w:rsid w:val="00DB258D"/>
    <w:rsid w:val="00E0230D"/>
    <w:rsid w:val="00E04929"/>
    <w:rsid w:val="00E1638F"/>
    <w:rsid w:val="00E91B2A"/>
    <w:rsid w:val="00EA78BD"/>
    <w:rsid w:val="00EB24C8"/>
    <w:rsid w:val="00EE36F7"/>
    <w:rsid w:val="00F207C2"/>
    <w:rsid w:val="00F51737"/>
    <w:rsid w:val="00F53A5C"/>
    <w:rsid w:val="00F94AB0"/>
    <w:rsid w:val="00FA52FE"/>
    <w:rsid w:val="00FB3186"/>
    <w:rsid w:val="00FD5090"/>
    <w:rsid w:val="3929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link w:val="3"/>
    <w:locked/>
    <w:uiPriority w:val="99"/>
    <w:rPr>
      <w:sz w:val="18"/>
      <w:szCs w:val="18"/>
    </w:rPr>
  </w:style>
  <w:style w:type="character" w:customStyle="1" w:styleId="9">
    <w:name w:val="页脚 Char"/>
    <w:link w:val="2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8</Pages>
  <Words>2182</Words>
  <Characters>2410</Characters>
  <Lines>17</Lines>
  <Paragraphs>5</Paragraphs>
  <TotalTime>2</TotalTime>
  <ScaleCrop>false</ScaleCrop>
  <LinksUpToDate>false</LinksUpToDate>
  <CharactersWithSpaces>2445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2018-02-28T23:59:00Z</dcterms:created>
  <dc:creator>User</dc:creator>
  <cp:lastModifiedBy>牡丹</cp:lastModifiedBy>
  <dcterms:modified xsi:type="dcterms:W3CDTF">2024-12-31T23:17:38Z</dcterms:modified>
  <dc:title>附件2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eyJoZGlkIjoiNmZjOTRiMWI0ODdjN2MzZDk4ZWEzYjI4NzE2ZmRmNWYiLCJ1c2VySWQiOiIyNzcwNjM2ODYifQ==</vt:lpwstr>
  </property>
  <property fmtid="{D5CDD505-2E9C-101B-9397-08002B2CF9AE}" pid="3" name="KSOProductBuildVer">
    <vt:lpwstr>2052-12.1.0.19302</vt:lpwstr>
  </property>
  <property fmtid="{D5CDD505-2E9C-101B-9397-08002B2CF9AE}" pid="4" name="ICV">
    <vt:lpwstr>C39CF68165424EAAB23B1AA17DB56C0D_12</vt:lpwstr>
  </property>
</Properties>
</file>