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0B7ED">
      <w:pPr>
        <w:keepNext w:val="0"/>
        <w:keepLines w:val="0"/>
        <w:pageBreakBefore w:val="0"/>
        <w:widowControl w:val="0"/>
        <w:kinsoku/>
        <w:wordWrap/>
        <w:overflowPunct/>
        <w:topLinePunct w:val="0"/>
        <w:autoSpaceDE/>
        <w:autoSpaceDN/>
        <w:bidi w:val="0"/>
        <w:adjustRightInd/>
        <w:snapToGrid/>
        <w:spacing w:line="900" w:lineRule="exact"/>
        <w:ind w:firstLine="0" w:firstLineChars="0"/>
        <w:jc w:val="center"/>
        <w:textAlignment w:val="auto"/>
        <w:rPr>
          <w:rFonts w:hint="eastAsia" w:ascii="方正小标宋简体" w:hAnsi="方正小标宋简体" w:eastAsia="方正小标宋简体" w:cs="方正小标宋简体"/>
          <w:color w:val="000000"/>
          <w:sz w:val="70"/>
          <w:szCs w:val="70"/>
        </w:rPr>
      </w:pPr>
    </w:p>
    <w:p w14:paraId="615E1A0A">
      <w:pPr>
        <w:keepNext w:val="0"/>
        <w:keepLines w:val="0"/>
        <w:pageBreakBefore w:val="0"/>
        <w:widowControl w:val="0"/>
        <w:kinsoku/>
        <w:wordWrap/>
        <w:overflowPunct/>
        <w:topLinePunct w:val="0"/>
        <w:autoSpaceDE/>
        <w:autoSpaceDN/>
        <w:bidi w:val="0"/>
        <w:adjustRightInd/>
        <w:snapToGrid/>
        <w:spacing w:line="900" w:lineRule="exact"/>
        <w:ind w:firstLine="0" w:firstLineChars="0"/>
        <w:jc w:val="center"/>
        <w:textAlignment w:val="auto"/>
        <w:rPr>
          <w:rFonts w:hint="eastAsia" w:ascii="方正小标宋简体" w:hAnsi="方正小标宋简体" w:eastAsia="方正小标宋简体" w:cs="方正小标宋简体"/>
          <w:color w:val="000000"/>
          <w:sz w:val="70"/>
          <w:szCs w:val="70"/>
        </w:rPr>
      </w:pPr>
      <w:r>
        <w:rPr>
          <w:rFonts w:hint="eastAsia" w:ascii="方正小标宋简体" w:hAnsi="方正小标宋简体" w:eastAsia="方正小标宋简体" w:cs="方正小标宋简体"/>
          <w:color w:val="000000"/>
          <w:sz w:val="70"/>
          <w:szCs w:val="70"/>
        </w:rPr>
        <w:t>镇安县自然资源局</w:t>
      </w:r>
    </w:p>
    <w:p w14:paraId="5419C0AC">
      <w:pPr>
        <w:keepNext w:val="0"/>
        <w:keepLines w:val="0"/>
        <w:pageBreakBefore w:val="0"/>
        <w:widowControl w:val="0"/>
        <w:kinsoku/>
        <w:wordWrap/>
        <w:overflowPunct/>
        <w:topLinePunct w:val="0"/>
        <w:autoSpaceDE/>
        <w:autoSpaceDN/>
        <w:bidi w:val="0"/>
        <w:adjustRightInd/>
        <w:snapToGrid/>
        <w:spacing w:line="900" w:lineRule="exact"/>
        <w:ind w:firstLine="0" w:firstLineChars="0"/>
        <w:jc w:val="center"/>
        <w:textAlignment w:val="auto"/>
        <w:rPr>
          <w:rFonts w:hint="eastAsia" w:ascii="方正小标宋简体" w:hAnsi="方正小标宋简体" w:eastAsia="方正小标宋简体" w:cs="方正小标宋简体"/>
          <w:color w:val="000000"/>
          <w:sz w:val="70"/>
          <w:szCs w:val="70"/>
        </w:rPr>
      </w:pPr>
      <w:r>
        <w:rPr>
          <w:rFonts w:hint="eastAsia" w:ascii="方正小标宋简体" w:hAnsi="方正小标宋简体" w:eastAsia="方正小标宋简体" w:cs="方正小标宋简体"/>
          <w:color w:val="000000"/>
          <w:sz w:val="70"/>
          <w:szCs w:val="70"/>
        </w:rPr>
        <w:t>2020年部门决算公开</w:t>
      </w:r>
    </w:p>
    <w:p w14:paraId="656393E1">
      <w:pPr>
        <w:jc w:val="center"/>
        <w:rPr>
          <w:sz w:val="32"/>
          <w:szCs w:val="32"/>
        </w:rPr>
      </w:pPr>
    </w:p>
    <w:p w14:paraId="20BF34C6">
      <w:pPr>
        <w:rPr>
          <w:sz w:val="32"/>
          <w:szCs w:val="32"/>
        </w:rPr>
      </w:pPr>
    </w:p>
    <w:p w14:paraId="0B618EF2">
      <w:pPr>
        <w:rPr>
          <w:sz w:val="32"/>
          <w:szCs w:val="32"/>
        </w:rPr>
      </w:pPr>
    </w:p>
    <w:p w14:paraId="30E63C2B">
      <w:pPr>
        <w:rPr>
          <w:sz w:val="32"/>
          <w:szCs w:val="32"/>
        </w:rPr>
      </w:pPr>
    </w:p>
    <w:p w14:paraId="21371BFA">
      <w:pPr>
        <w:rPr>
          <w:sz w:val="32"/>
          <w:szCs w:val="32"/>
        </w:rPr>
      </w:pPr>
    </w:p>
    <w:p w14:paraId="3B03789F">
      <w:pPr>
        <w:rPr>
          <w:sz w:val="32"/>
          <w:szCs w:val="32"/>
        </w:rPr>
      </w:pPr>
    </w:p>
    <w:p w14:paraId="16B41853">
      <w:pPr>
        <w:rPr>
          <w:sz w:val="32"/>
          <w:szCs w:val="32"/>
        </w:rPr>
      </w:pPr>
    </w:p>
    <w:p w14:paraId="0F3AC026">
      <w:pPr>
        <w:rPr>
          <w:sz w:val="32"/>
          <w:szCs w:val="32"/>
        </w:rPr>
      </w:pPr>
    </w:p>
    <w:p w14:paraId="650AB7A8">
      <w:pPr>
        <w:rPr>
          <w:sz w:val="32"/>
          <w:szCs w:val="32"/>
        </w:rPr>
      </w:pPr>
    </w:p>
    <w:p w14:paraId="14A04CD1">
      <w:pPr>
        <w:rPr>
          <w:sz w:val="32"/>
          <w:szCs w:val="32"/>
        </w:rPr>
      </w:pPr>
    </w:p>
    <w:p w14:paraId="16F74B2F">
      <w:pPr>
        <w:jc w:val="left"/>
        <w:rPr>
          <w:sz w:val="32"/>
          <w:szCs w:val="32"/>
        </w:rPr>
      </w:pPr>
    </w:p>
    <w:p w14:paraId="0D9CABCE">
      <w:pPr>
        <w:jc w:val="left"/>
        <w:rPr>
          <w:sz w:val="32"/>
          <w:szCs w:val="32"/>
        </w:rPr>
      </w:pPr>
    </w:p>
    <w:p w14:paraId="318AC961">
      <w:pPr>
        <w:ind w:firstLine="1920" w:firstLineChars="600"/>
        <w:jc w:val="left"/>
        <w:rPr>
          <w:rFonts w:ascii="宋体" w:hAnsi="宋体" w:cs="黑体"/>
          <w:sz w:val="32"/>
          <w:szCs w:val="32"/>
        </w:rPr>
      </w:pPr>
      <w:r>
        <w:rPr>
          <w:rFonts w:hint="eastAsia" w:ascii="宋体" w:hAnsi="宋体" w:cs="黑体"/>
          <w:sz w:val="32"/>
          <w:szCs w:val="32"/>
        </w:rPr>
        <w:t>保密审查情况：已审查</w:t>
      </w:r>
    </w:p>
    <w:p w14:paraId="4576EC7C">
      <w:pPr>
        <w:jc w:val="center"/>
        <w:rPr>
          <w:rFonts w:ascii="方正小标宋简体" w:hAnsi="方正小标宋简体" w:eastAsia="方正小标宋简体" w:cs="方正小标宋简体"/>
          <w:sz w:val="44"/>
          <w:szCs w:val="44"/>
        </w:rPr>
      </w:pPr>
      <w:r>
        <w:rPr>
          <w:rFonts w:hint="eastAsia" w:ascii="宋体" w:hAnsi="宋体" w:cs="黑体"/>
          <w:sz w:val="32"/>
          <w:szCs w:val="32"/>
        </w:rPr>
        <w:t>部门主要负责人审签情况：</w:t>
      </w:r>
      <w:r>
        <w:rPr>
          <w:rFonts w:hint="eastAsia" w:ascii="宋体" w:hAnsi="宋体"/>
          <w:sz w:val="32"/>
          <w:szCs w:val="32"/>
        </w:rPr>
        <w:t>已审签</w:t>
      </w:r>
      <w:r>
        <w:rPr>
          <w:rFonts w:hint="eastAsia" w:ascii="黑体" w:hAnsi="黑体" w:eastAsia="黑体" w:cs="黑体"/>
          <w:sz w:val="32"/>
          <w:szCs w:val="32"/>
        </w:rPr>
        <w:br w:type="page"/>
      </w:r>
      <w:r>
        <w:rPr>
          <w:rFonts w:hint="eastAsia" w:ascii="方正小标宋简体" w:hAnsi="方正小标宋简体" w:eastAsia="方正小标宋简体" w:cs="方正小标宋简体"/>
          <w:sz w:val="44"/>
          <w:szCs w:val="44"/>
        </w:rPr>
        <w:t>目  录</w:t>
      </w:r>
    </w:p>
    <w:p w14:paraId="48B09A5E">
      <w:pPr>
        <w:spacing w:beforeLines="50" w:afterLines="50"/>
        <w:jc w:val="center"/>
        <w:rPr>
          <w:rFonts w:ascii="黑体" w:hAnsi="黑体" w:eastAsia="黑体" w:cs="黑体"/>
          <w:sz w:val="32"/>
          <w:szCs w:val="32"/>
        </w:rPr>
      </w:pPr>
      <w:r>
        <w:rPr>
          <w:rFonts w:hint="eastAsia" w:ascii="黑体" w:hAnsi="黑体" w:eastAsia="黑体" w:cs="黑体"/>
          <w:sz w:val="32"/>
          <w:szCs w:val="32"/>
        </w:rPr>
        <w:t>第一部分  部门概况</w:t>
      </w:r>
    </w:p>
    <w:p w14:paraId="0C6EC1A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一、部门主要职责及内设机构</w:t>
      </w:r>
    </w:p>
    <w:p w14:paraId="4E36032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二、部门决算单位构成</w:t>
      </w:r>
    </w:p>
    <w:p w14:paraId="512E470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三、部门人员情况</w:t>
      </w:r>
    </w:p>
    <w:p w14:paraId="10E02662">
      <w:pPr>
        <w:spacing w:beforeLines="50" w:afterLines="50"/>
        <w:jc w:val="center"/>
        <w:rPr>
          <w:rFonts w:ascii="黑体" w:hAnsi="黑体" w:eastAsia="黑体" w:cs="黑体"/>
          <w:sz w:val="32"/>
          <w:szCs w:val="32"/>
        </w:rPr>
      </w:pPr>
      <w:r>
        <w:rPr>
          <w:rFonts w:hint="eastAsia" w:ascii="黑体" w:hAnsi="黑体" w:eastAsia="黑体" w:cs="黑体"/>
          <w:sz w:val="32"/>
          <w:szCs w:val="32"/>
        </w:rPr>
        <w:t>第二部分  2020年部</w:t>
      </w:r>
      <w:r>
        <w:rPr>
          <w:rFonts w:hint="eastAsia" w:ascii="宋体" w:hAnsi="宋体" w:cs="宋体"/>
          <w:sz w:val="32"/>
          <w:szCs w:val="32"/>
        </w:rPr>
        <w:t>门</w:t>
      </w:r>
      <w:r>
        <w:rPr>
          <w:rFonts w:hint="eastAsia" w:ascii="黑体" w:hAnsi="黑体" w:eastAsia="黑体" w:cs="黑体"/>
          <w:sz w:val="32"/>
          <w:szCs w:val="32"/>
        </w:rPr>
        <w:t>决算表</w:t>
      </w:r>
    </w:p>
    <w:p w14:paraId="084CD00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14:paraId="5769485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14:paraId="04F76BE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14:paraId="201EFAD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14:paraId="4A7AE04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14:paraId="6565C47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14:paraId="167589A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七、一般公共预算财政拨款“三公”经费及会议费、培训费支出决算表</w:t>
      </w:r>
    </w:p>
    <w:p w14:paraId="2AA4881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14:paraId="63996B4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九、政府国有资本经营</w:t>
      </w:r>
      <w:r>
        <w:rPr>
          <w:rFonts w:ascii="仿宋_GB2312" w:hAnsi="仿宋_GB2312" w:eastAsia="仿宋_GB2312" w:cs="仿宋_GB2312"/>
          <w:sz w:val="32"/>
          <w:szCs w:val="32"/>
        </w:rPr>
        <w:t>财政拨款支出决算表</w:t>
      </w:r>
    </w:p>
    <w:p w14:paraId="21423299">
      <w:pPr>
        <w:spacing w:beforeLines="50" w:afterLines="50"/>
        <w:jc w:val="center"/>
        <w:rPr>
          <w:rFonts w:ascii="黑体" w:hAnsi="黑体" w:eastAsia="黑体" w:cs="黑体"/>
          <w:sz w:val="32"/>
          <w:szCs w:val="32"/>
        </w:rPr>
      </w:pPr>
      <w:r>
        <w:rPr>
          <w:rFonts w:hint="eastAsia" w:ascii="黑体" w:hAnsi="黑体" w:eastAsia="黑体" w:cs="黑体"/>
          <w:sz w:val="32"/>
          <w:szCs w:val="32"/>
        </w:rPr>
        <w:t>第三部分  2020年部门决算情况说明</w:t>
      </w:r>
    </w:p>
    <w:p w14:paraId="19F7843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14:paraId="663E789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14:paraId="2219B8E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14:paraId="63545A6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14:paraId="22D46A0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p>
    <w:p w14:paraId="3895497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（一）财政拨款支出决算总体情况说明</w:t>
      </w:r>
    </w:p>
    <w:p w14:paraId="5F4676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（二）财政拨款支出决算具体情况说明</w:t>
      </w:r>
    </w:p>
    <w:p w14:paraId="211021D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六、-般公共预算财政拨款基本支出决算情况说明</w:t>
      </w:r>
    </w:p>
    <w:p w14:paraId="0ED3616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七、一般公共预算财政拨款“三公”经费及会议费、培训费支出决算情况说明</w:t>
      </w:r>
    </w:p>
    <w:p w14:paraId="0B1CAFA8">
      <w:pPr>
        <w:spacing w:line="580" w:lineRule="exact"/>
        <w:ind w:firstLine="640" w:firstLineChars="200"/>
        <w:rPr>
          <w:rFonts w:ascii="仿宋_GB2312" w:hAnsi="仿宋_GB2312" w:eastAsia="仿宋_GB2312" w:cs="仿宋_GB2312"/>
          <w:spacing w:val="-8"/>
          <w:sz w:val="32"/>
          <w:szCs w:val="32"/>
        </w:rPr>
      </w:pPr>
      <w:r>
        <w:rPr>
          <w:rFonts w:hint="eastAsia" w:ascii="仿宋_GB2312" w:hAnsi="仿宋_GB2312" w:eastAsia="仿宋_GB2312" w:cs="仿宋_GB2312"/>
          <w:sz w:val="32"/>
          <w:szCs w:val="32"/>
        </w:rPr>
        <w:t>（一）“三公”</w:t>
      </w:r>
      <w:r>
        <w:rPr>
          <w:rFonts w:hint="eastAsia" w:ascii="仿宋_GB2312" w:hAnsi="仿宋_GB2312" w:eastAsia="仿宋_GB2312" w:cs="仿宋_GB2312"/>
          <w:spacing w:val="-6"/>
          <w:sz w:val="32"/>
          <w:szCs w:val="32"/>
        </w:rPr>
        <w:t>经</w:t>
      </w:r>
      <w:r>
        <w:rPr>
          <w:rFonts w:hint="eastAsia" w:ascii="仿宋_GB2312" w:hAnsi="仿宋_GB2312" w:eastAsia="仿宋_GB2312" w:cs="仿宋_GB2312"/>
          <w:spacing w:val="-8"/>
          <w:sz w:val="32"/>
          <w:szCs w:val="32"/>
        </w:rPr>
        <w:t>费财政拨款支出决算总体情况说明(二)“三公”经费财政拨款支出决算具体情况说明(三)培训费支出情况说明</w:t>
      </w:r>
    </w:p>
    <w:p w14:paraId="41DF174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（四）会议费支出情况说明</w:t>
      </w:r>
    </w:p>
    <w:p w14:paraId="7A4844A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八、政府性基金预算财政拨款收入支出情况说明</w:t>
      </w:r>
    </w:p>
    <w:p w14:paraId="58EB8A5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九、国有资本经营财政拨款收入支出情况说明</w:t>
      </w:r>
    </w:p>
    <w:p w14:paraId="14BA616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十、预算绩效情况说明</w:t>
      </w:r>
    </w:p>
    <w:p w14:paraId="4563192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（一）预算绩效管理工作开展情况说明</w:t>
      </w:r>
    </w:p>
    <w:p w14:paraId="3720276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（二）部门决算中项目绩效自评结果</w:t>
      </w:r>
    </w:p>
    <w:p w14:paraId="2BBE136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十一、其他重要事项说明</w:t>
      </w:r>
    </w:p>
    <w:p w14:paraId="573C6E0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（一）机关运行经费支出情况说明</w:t>
      </w:r>
    </w:p>
    <w:p w14:paraId="1B9CE94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（二）政府采购支出情况说明</w:t>
      </w:r>
    </w:p>
    <w:p w14:paraId="29690EB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（三）国有资产占用及购置情况说明</w:t>
      </w:r>
    </w:p>
    <w:p w14:paraId="381D8B4D">
      <w:pPr>
        <w:spacing w:beforeLines="50" w:afterLines="50"/>
        <w:jc w:val="center"/>
        <w:rPr>
          <w:rFonts w:ascii="黑体" w:hAnsi="黑体" w:eastAsia="黑体" w:cs="黑体"/>
          <w:sz w:val="32"/>
          <w:szCs w:val="32"/>
        </w:rPr>
      </w:pPr>
      <w:r>
        <w:rPr>
          <w:rFonts w:hint="eastAsia" w:ascii="黑体" w:hAnsi="黑体" w:eastAsia="黑体" w:cs="黑体"/>
          <w:sz w:val="32"/>
          <w:szCs w:val="32"/>
        </w:rPr>
        <w:t>第四部分  专业名词解释</w:t>
      </w:r>
    </w:p>
    <w:p w14:paraId="76D6EDCB">
      <w:pPr>
        <w:jc w:val="center"/>
        <w:rPr>
          <w:rFonts w:ascii="方正小标宋简体" w:hAnsi="方正小标宋简体" w:eastAsia="方正小标宋简体" w:cs="方正小标宋简体"/>
          <w:sz w:val="40"/>
          <w:szCs w:val="40"/>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sz w:val="40"/>
          <w:szCs w:val="40"/>
        </w:rPr>
        <w:t>第一部分  部门概况</w:t>
      </w:r>
    </w:p>
    <w:p w14:paraId="459270BA">
      <w:pPr>
        <w:spacing w:line="400" w:lineRule="exact"/>
        <w:ind w:firstLine="640" w:firstLineChars="200"/>
        <w:rPr>
          <w:rFonts w:ascii="仿宋_GB2312" w:hAnsi="仿宋_GB2312" w:eastAsia="仿宋_GB2312" w:cs="仿宋_GB2312"/>
          <w:sz w:val="32"/>
          <w:szCs w:val="32"/>
        </w:rPr>
      </w:pPr>
    </w:p>
    <w:p w14:paraId="08C772C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一、部门主要职责及内设机构</w:t>
      </w:r>
    </w:p>
    <w:p w14:paraId="34EE97B7">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（一）主要职责</w:t>
      </w:r>
    </w:p>
    <w:p w14:paraId="48949E27">
      <w:pPr>
        <w:ind w:firstLine="640" w:firstLineChars="200"/>
        <w:rPr>
          <w:rFonts w:ascii="仿宋" w:hAnsi="仿宋" w:eastAsia="仿宋" w:cs="仿宋_GB2312"/>
          <w:sz w:val="32"/>
          <w:szCs w:val="32"/>
        </w:rPr>
      </w:pPr>
      <w:r>
        <w:rPr>
          <w:rFonts w:hint="eastAsia" w:ascii="仿宋" w:hAnsi="仿宋" w:eastAsia="仿宋" w:cs="仿宋_GB2312"/>
          <w:sz w:val="32"/>
          <w:szCs w:val="32"/>
        </w:rPr>
        <w:t>1.承担保护与合理利用土地资源、矿产资源等自然资源的责任。</w:t>
      </w:r>
    </w:p>
    <w:p w14:paraId="19E0E64E">
      <w:pPr>
        <w:ind w:firstLine="640" w:firstLineChars="200"/>
        <w:rPr>
          <w:rFonts w:ascii="仿宋" w:hAnsi="仿宋" w:eastAsia="仿宋" w:cs="仿宋_GB2312"/>
          <w:sz w:val="32"/>
          <w:szCs w:val="32"/>
        </w:rPr>
      </w:pPr>
      <w:r>
        <w:rPr>
          <w:rFonts w:hint="eastAsia" w:ascii="仿宋" w:hAnsi="仿宋" w:eastAsia="仿宋" w:cs="仿宋_GB2312"/>
          <w:sz w:val="32"/>
          <w:szCs w:val="32"/>
        </w:rPr>
        <w:t>2.承担规范国土资源管理秩序的责任。</w:t>
      </w:r>
    </w:p>
    <w:p w14:paraId="2A463EB5">
      <w:pPr>
        <w:ind w:firstLine="640" w:firstLineChars="200"/>
        <w:rPr>
          <w:rFonts w:ascii="仿宋" w:hAnsi="仿宋" w:eastAsia="仿宋" w:cs="仿宋_GB2312"/>
          <w:sz w:val="32"/>
          <w:szCs w:val="32"/>
        </w:rPr>
      </w:pPr>
      <w:r>
        <w:rPr>
          <w:rFonts w:hint="eastAsia" w:ascii="仿宋" w:hAnsi="仿宋" w:eastAsia="仿宋" w:cs="仿宋_GB2312"/>
          <w:sz w:val="32"/>
          <w:szCs w:val="32"/>
        </w:rPr>
        <w:t>3.承担优化配置国土及矿产资源的责任。</w:t>
      </w:r>
    </w:p>
    <w:p w14:paraId="2118E642">
      <w:pPr>
        <w:ind w:firstLine="640" w:firstLineChars="200"/>
        <w:rPr>
          <w:rFonts w:ascii="仿宋" w:hAnsi="仿宋" w:eastAsia="仿宋" w:cs="仿宋_GB2312"/>
          <w:sz w:val="32"/>
          <w:szCs w:val="32"/>
        </w:rPr>
      </w:pPr>
      <w:r>
        <w:rPr>
          <w:rFonts w:hint="eastAsia" w:ascii="仿宋" w:hAnsi="仿宋" w:eastAsia="仿宋" w:cs="仿宋_GB2312"/>
          <w:sz w:val="32"/>
          <w:szCs w:val="32"/>
        </w:rPr>
        <w:t>4.承担全县耕地保护的工作任务，确保规划确定的耕地保有量和基本农田面积不减少。</w:t>
      </w:r>
    </w:p>
    <w:p w14:paraId="5F37D90B">
      <w:pPr>
        <w:ind w:firstLine="640" w:firstLineChars="200"/>
        <w:rPr>
          <w:rFonts w:ascii="仿宋" w:hAnsi="仿宋" w:eastAsia="仿宋" w:cs="仿宋_GB2312"/>
          <w:sz w:val="32"/>
          <w:szCs w:val="32"/>
        </w:rPr>
      </w:pPr>
      <w:r>
        <w:rPr>
          <w:rFonts w:hint="eastAsia" w:ascii="仿宋" w:hAnsi="仿宋" w:eastAsia="仿宋" w:cs="仿宋_GB2312"/>
          <w:sz w:val="32"/>
          <w:szCs w:val="32"/>
        </w:rPr>
        <w:t>5.负责土地资源调查及不动产权籍管理和不动产登记。</w:t>
      </w:r>
    </w:p>
    <w:p w14:paraId="06F52F26">
      <w:pPr>
        <w:ind w:firstLine="640" w:firstLineChars="200"/>
        <w:rPr>
          <w:rFonts w:ascii="仿宋" w:hAnsi="仿宋" w:eastAsia="仿宋" w:cs="仿宋_GB2312"/>
          <w:sz w:val="32"/>
          <w:szCs w:val="32"/>
        </w:rPr>
      </w:pPr>
      <w:r>
        <w:rPr>
          <w:rFonts w:hint="eastAsia" w:ascii="仿宋" w:hAnsi="仿宋" w:eastAsia="仿宋" w:cs="仿宋_GB2312"/>
          <w:sz w:val="32"/>
          <w:szCs w:val="32"/>
        </w:rPr>
        <w:t>6.负责节约集约利用土地资源管理。</w:t>
      </w:r>
    </w:p>
    <w:p w14:paraId="45611356">
      <w:pPr>
        <w:ind w:firstLine="640" w:firstLineChars="200"/>
        <w:rPr>
          <w:rFonts w:ascii="仿宋" w:hAnsi="仿宋" w:eastAsia="仿宋" w:cs="仿宋_GB2312"/>
          <w:sz w:val="32"/>
          <w:szCs w:val="32"/>
        </w:rPr>
      </w:pPr>
      <w:r>
        <w:rPr>
          <w:rFonts w:hint="eastAsia" w:ascii="仿宋" w:hAnsi="仿宋" w:eastAsia="仿宋" w:cs="仿宋_GB2312"/>
          <w:sz w:val="32"/>
          <w:szCs w:val="32"/>
        </w:rPr>
        <w:t>7.负责国土资源市场秩序管理。</w:t>
      </w:r>
    </w:p>
    <w:p w14:paraId="51FECC68">
      <w:pPr>
        <w:ind w:firstLine="640" w:firstLineChars="200"/>
        <w:rPr>
          <w:rFonts w:ascii="仿宋" w:hAnsi="仿宋" w:eastAsia="仿宋" w:cs="仿宋_GB2312"/>
          <w:sz w:val="32"/>
          <w:szCs w:val="32"/>
        </w:rPr>
      </w:pPr>
      <w:r>
        <w:rPr>
          <w:rFonts w:hint="eastAsia" w:ascii="仿宋" w:hAnsi="仿宋" w:eastAsia="仿宋" w:cs="仿宋_GB2312"/>
          <w:sz w:val="32"/>
          <w:szCs w:val="32"/>
        </w:rPr>
        <w:t>8.负责矿产资源勘查开发利用管理。负责地质环境保护和地质灾害防治管理。</w:t>
      </w:r>
    </w:p>
    <w:p w14:paraId="02323708">
      <w:pPr>
        <w:ind w:firstLine="640" w:firstLineChars="200"/>
        <w:rPr>
          <w:rFonts w:ascii="仿宋" w:hAnsi="仿宋" w:eastAsia="仿宋" w:cs="仿宋_GB2312"/>
          <w:sz w:val="32"/>
          <w:szCs w:val="32"/>
        </w:rPr>
      </w:pPr>
      <w:r>
        <w:rPr>
          <w:rFonts w:hint="eastAsia" w:ascii="仿宋" w:hAnsi="仿宋" w:eastAsia="仿宋" w:cs="仿宋_GB2312"/>
          <w:sz w:val="32"/>
          <w:szCs w:val="32"/>
        </w:rPr>
        <w:t>9.负责全县国土资源系统非税收入的监管。</w:t>
      </w:r>
    </w:p>
    <w:p w14:paraId="4450C07A">
      <w:pPr>
        <w:ind w:firstLine="640" w:firstLineChars="200"/>
        <w:rPr>
          <w:rFonts w:ascii="仿宋" w:hAnsi="仿宋" w:eastAsia="仿宋" w:cs="仿宋_GB2312"/>
          <w:sz w:val="32"/>
          <w:szCs w:val="32"/>
        </w:rPr>
      </w:pPr>
      <w:r>
        <w:rPr>
          <w:rFonts w:hint="eastAsia" w:ascii="仿宋" w:hAnsi="仿宋" w:eastAsia="仿宋" w:cs="仿宋_GB2312"/>
          <w:sz w:val="32"/>
          <w:szCs w:val="32"/>
        </w:rPr>
        <w:t>10.协助做好县级线性重点建设项目及单独选址项目的统一征地及补偿安置工作，负责全县建设项目用地的统一征地管理工作。</w:t>
      </w:r>
    </w:p>
    <w:p w14:paraId="5DE4C3BB">
      <w:pPr>
        <w:ind w:firstLine="640" w:firstLineChars="200"/>
        <w:rPr>
          <w:rFonts w:ascii="仿宋" w:hAnsi="仿宋" w:eastAsia="仿宋" w:cs="仿宋_GB2312"/>
          <w:sz w:val="32"/>
          <w:szCs w:val="32"/>
        </w:rPr>
      </w:pPr>
      <w:r>
        <w:rPr>
          <w:rFonts w:hint="eastAsia" w:ascii="仿宋" w:hAnsi="仿宋" w:eastAsia="仿宋" w:cs="仿宋_GB2312"/>
          <w:sz w:val="32"/>
          <w:szCs w:val="32"/>
        </w:rPr>
        <w:t>11.完成国土空间修复任务。</w:t>
      </w:r>
    </w:p>
    <w:p w14:paraId="03199C2E">
      <w:pPr>
        <w:spacing w:line="560" w:lineRule="exact"/>
        <w:ind w:firstLine="480" w:firstLineChars="200"/>
        <w:rPr>
          <w:rFonts w:ascii="仿宋" w:hAnsi="仿宋" w:eastAsia="仿宋" w:cs="仿宋_GB2312"/>
          <w:sz w:val="24"/>
        </w:rPr>
      </w:pPr>
    </w:p>
    <w:p w14:paraId="226F67F0">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（二）内设机构</w:t>
      </w:r>
    </w:p>
    <w:p w14:paraId="57F5413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根据上述职责，本部门2020年内设8个股室（包括：办公室、法制信访股、不动产登记股、地籍规划股、耕地保护股、规划利用股、矿产资源管理股、资金资产股）。下辖8个局属单位（包括：</w:t>
      </w:r>
      <w:r>
        <w:rPr>
          <w:rFonts w:hint="eastAsia" w:ascii="仿宋_GB2312" w:hAnsi="仿宋_GB2312" w:eastAsia="仿宋_GB2312" w:cs="仿宋_GB2312"/>
          <w:color w:val="000000" w:themeColor="text1"/>
          <w:sz w:val="32"/>
          <w:szCs w:val="32"/>
        </w:rPr>
        <w:t>地质环境监测站，自然资源综合执法大队，土地收购储备中心，统一征地服务中心，土地整治中心，不动产登记中心，国土空间规划站，</w:t>
      </w:r>
      <w:r>
        <w:rPr>
          <w:rFonts w:hint="eastAsia" w:ascii="仿宋_GB2312" w:hAnsi="仿宋_GB2312" w:eastAsia="仿宋_GB2312" w:cs="仿宋_GB2312"/>
          <w:sz w:val="32"/>
          <w:szCs w:val="32"/>
        </w:rPr>
        <w:t>及10个基层国土资源所）</w:t>
      </w:r>
    </w:p>
    <w:p w14:paraId="696891B3">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二、部门决算单位构成</w:t>
      </w:r>
    </w:p>
    <w:tbl>
      <w:tblPr>
        <w:tblStyle w:val="9"/>
        <w:tblpPr w:leftFromText="180" w:rightFromText="180" w:vertAnchor="text" w:horzAnchor="page" w:tblpX="1740" w:tblpY="1544"/>
        <w:tblOverlap w:val="never"/>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7463"/>
      </w:tblGrid>
      <w:tr w14:paraId="2551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16" w:type="dxa"/>
            <w:shd w:val="clear" w:color="auto" w:fill="auto"/>
            <w:vAlign w:val="center"/>
          </w:tcPr>
          <w:p w14:paraId="07F876C0">
            <w:pPr>
              <w:ind w:firstLine="588"/>
              <w:jc w:val="center"/>
              <w:rPr>
                <w:rFonts w:ascii="黑体" w:hAnsi="黑体" w:eastAsia="黑体" w:cs="黑体"/>
                <w:sz w:val="28"/>
                <w:szCs w:val="28"/>
              </w:rPr>
            </w:pPr>
            <w:r>
              <w:rPr>
                <w:rFonts w:hint="eastAsia" w:ascii="黑体" w:hAnsi="黑体" w:eastAsia="黑体" w:cs="黑体"/>
                <w:sz w:val="28"/>
                <w:szCs w:val="28"/>
              </w:rPr>
              <w:t>序号</w:t>
            </w:r>
          </w:p>
        </w:tc>
        <w:tc>
          <w:tcPr>
            <w:tcW w:w="7463" w:type="dxa"/>
            <w:shd w:val="clear" w:color="auto" w:fill="auto"/>
            <w:vAlign w:val="center"/>
          </w:tcPr>
          <w:p w14:paraId="760CB00C">
            <w:pPr>
              <w:ind w:firstLine="588"/>
              <w:jc w:val="center"/>
              <w:rPr>
                <w:rFonts w:ascii="黑体" w:hAnsi="黑体" w:eastAsia="黑体" w:cs="黑体"/>
                <w:sz w:val="28"/>
                <w:szCs w:val="28"/>
              </w:rPr>
            </w:pPr>
            <w:r>
              <w:rPr>
                <w:rFonts w:hint="eastAsia" w:ascii="黑体" w:hAnsi="黑体" w:eastAsia="黑体" w:cs="黑体"/>
                <w:sz w:val="28"/>
                <w:szCs w:val="28"/>
              </w:rPr>
              <w:t>单位名称</w:t>
            </w:r>
          </w:p>
        </w:tc>
      </w:tr>
      <w:tr w14:paraId="2DF1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16" w:type="dxa"/>
            <w:shd w:val="clear" w:color="auto" w:fill="auto"/>
            <w:vAlign w:val="center"/>
          </w:tcPr>
          <w:p w14:paraId="3F96F63B">
            <w:pPr>
              <w:ind w:firstLine="562"/>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7463" w:type="dxa"/>
            <w:shd w:val="clear" w:color="auto" w:fill="auto"/>
            <w:vAlign w:val="center"/>
          </w:tcPr>
          <w:p w14:paraId="151CDDD6">
            <w:pPr>
              <w:ind w:firstLine="562"/>
              <w:rPr>
                <w:rFonts w:ascii="仿宋_GB2312" w:hAnsi="仿宋_GB2312" w:eastAsia="仿宋_GB2312" w:cs="仿宋_GB2312"/>
                <w:sz w:val="28"/>
                <w:szCs w:val="28"/>
              </w:rPr>
            </w:pPr>
            <w:r>
              <w:rPr>
                <w:rFonts w:hint="eastAsia" w:ascii="仿宋_GB2312" w:hAnsi="仿宋_GB2312" w:eastAsia="仿宋_GB2312" w:cs="仿宋_GB2312"/>
                <w:sz w:val="28"/>
                <w:szCs w:val="28"/>
              </w:rPr>
              <w:t>自然资源局机关</w:t>
            </w:r>
          </w:p>
        </w:tc>
      </w:tr>
      <w:tr w14:paraId="0B31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16" w:type="dxa"/>
            <w:shd w:val="clear" w:color="auto" w:fill="auto"/>
            <w:vAlign w:val="center"/>
          </w:tcPr>
          <w:p w14:paraId="4633B0A8">
            <w:pPr>
              <w:ind w:firstLine="562"/>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7463" w:type="dxa"/>
            <w:shd w:val="clear" w:color="auto" w:fill="auto"/>
          </w:tcPr>
          <w:p w14:paraId="1104FA20">
            <w:pPr>
              <w:ind w:firstLine="562"/>
              <w:rPr>
                <w:rFonts w:ascii="仿宋_GB2312" w:hAnsi="仿宋_GB2312" w:eastAsia="仿宋_GB2312" w:cs="仿宋_GB2312"/>
                <w:sz w:val="28"/>
                <w:szCs w:val="28"/>
              </w:rPr>
            </w:pPr>
            <w:r>
              <w:rPr>
                <w:rFonts w:hint="eastAsia" w:ascii="仿宋_GB2312" w:hAnsi="仿宋_GB2312" w:eastAsia="仿宋_GB2312" w:cs="仿宋_GB2312"/>
                <w:sz w:val="28"/>
                <w:szCs w:val="28"/>
              </w:rPr>
              <w:t>地质环境监测站</w:t>
            </w:r>
          </w:p>
        </w:tc>
      </w:tr>
      <w:tr w14:paraId="2C44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16" w:type="dxa"/>
            <w:shd w:val="clear" w:color="auto" w:fill="auto"/>
            <w:vAlign w:val="center"/>
          </w:tcPr>
          <w:p w14:paraId="51E562DA">
            <w:pPr>
              <w:ind w:firstLine="562"/>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7463" w:type="dxa"/>
            <w:shd w:val="clear" w:color="auto" w:fill="auto"/>
            <w:vAlign w:val="center"/>
          </w:tcPr>
          <w:p w14:paraId="59B96CCF">
            <w:pPr>
              <w:ind w:firstLine="562"/>
              <w:rPr>
                <w:rFonts w:ascii="仿宋_GB2312" w:hAnsi="仿宋_GB2312" w:eastAsia="仿宋_GB2312" w:cs="仿宋_GB2312"/>
                <w:sz w:val="28"/>
                <w:szCs w:val="28"/>
              </w:rPr>
            </w:pPr>
            <w:r>
              <w:rPr>
                <w:rFonts w:hint="eastAsia" w:ascii="仿宋_GB2312" w:hAnsi="仿宋_GB2312" w:eastAsia="仿宋_GB2312" w:cs="仿宋_GB2312"/>
                <w:sz w:val="28"/>
                <w:szCs w:val="28"/>
              </w:rPr>
              <w:t>自然资源综合执法大队</w:t>
            </w:r>
          </w:p>
        </w:tc>
      </w:tr>
      <w:tr w14:paraId="1B29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16" w:type="dxa"/>
            <w:shd w:val="clear" w:color="auto" w:fill="auto"/>
            <w:vAlign w:val="center"/>
          </w:tcPr>
          <w:p w14:paraId="1D6DFEC8">
            <w:pPr>
              <w:ind w:firstLine="562"/>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7463" w:type="dxa"/>
            <w:shd w:val="clear" w:color="auto" w:fill="auto"/>
            <w:vAlign w:val="center"/>
          </w:tcPr>
          <w:p w14:paraId="72F80645">
            <w:pPr>
              <w:ind w:firstLine="562"/>
              <w:rPr>
                <w:rFonts w:ascii="仿宋_GB2312" w:hAnsi="仿宋_GB2312" w:eastAsia="仿宋_GB2312" w:cs="仿宋_GB2312"/>
                <w:sz w:val="28"/>
                <w:szCs w:val="28"/>
              </w:rPr>
            </w:pPr>
            <w:r>
              <w:rPr>
                <w:rFonts w:hint="eastAsia" w:ascii="仿宋_GB2312" w:hAnsi="仿宋_GB2312" w:eastAsia="仿宋_GB2312" w:cs="仿宋_GB2312"/>
                <w:sz w:val="28"/>
                <w:szCs w:val="28"/>
              </w:rPr>
              <w:t>土地收购储备中心</w:t>
            </w:r>
          </w:p>
        </w:tc>
      </w:tr>
      <w:tr w14:paraId="7DBF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16" w:type="dxa"/>
            <w:shd w:val="clear" w:color="auto" w:fill="auto"/>
            <w:vAlign w:val="center"/>
          </w:tcPr>
          <w:p w14:paraId="0BEAF9D1">
            <w:pPr>
              <w:ind w:firstLine="562"/>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7463" w:type="dxa"/>
            <w:shd w:val="clear" w:color="auto" w:fill="auto"/>
            <w:vAlign w:val="center"/>
          </w:tcPr>
          <w:p w14:paraId="6AB075BD">
            <w:pPr>
              <w:ind w:firstLine="562"/>
              <w:rPr>
                <w:rFonts w:ascii="仿宋_GB2312" w:hAnsi="仿宋_GB2312" w:eastAsia="仿宋_GB2312" w:cs="仿宋_GB2312"/>
                <w:sz w:val="28"/>
                <w:szCs w:val="28"/>
              </w:rPr>
            </w:pPr>
            <w:r>
              <w:rPr>
                <w:rFonts w:hint="eastAsia" w:ascii="仿宋_GB2312" w:hAnsi="仿宋_GB2312" w:eastAsia="仿宋_GB2312" w:cs="仿宋_GB2312"/>
                <w:sz w:val="28"/>
                <w:szCs w:val="28"/>
              </w:rPr>
              <w:t>统一征地服务中心</w:t>
            </w:r>
          </w:p>
        </w:tc>
      </w:tr>
      <w:tr w14:paraId="37BF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16" w:type="dxa"/>
            <w:shd w:val="clear" w:color="auto" w:fill="auto"/>
            <w:vAlign w:val="center"/>
          </w:tcPr>
          <w:p w14:paraId="6A15E03A">
            <w:pPr>
              <w:ind w:firstLine="562"/>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7463" w:type="dxa"/>
            <w:shd w:val="clear" w:color="auto" w:fill="auto"/>
            <w:vAlign w:val="center"/>
          </w:tcPr>
          <w:p w14:paraId="6AE3F820">
            <w:pPr>
              <w:ind w:firstLine="562"/>
              <w:rPr>
                <w:rFonts w:ascii="仿宋_GB2312" w:hAnsi="仿宋_GB2312" w:eastAsia="仿宋_GB2312" w:cs="仿宋_GB2312"/>
                <w:sz w:val="28"/>
                <w:szCs w:val="28"/>
              </w:rPr>
            </w:pPr>
            <w:r>
              <w:rPr>
                <w:rFonts w:hint="eastAsia" w:ascii="仿宋_GB2312" w:hAnsi="仿宋_GB2312" w:eastAsia="仿宋_GB2312" w:cs="仿宋_GB2312"/>
                <w:sz w:val="28"/>
                <w:szCs w:val="28"/>
              </w:rPr>
              <w:t>土地整治中心</w:t>
            </w:r>
          </w:p>
        </w:tc>
      </w:tr>
      <w:tr w14:paraId="2D0A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16" w:type="dxa"/>
            <w:shd w:val="clear" w:color="auto" w:fill="auto"/>
            <w:vAlign w:val="center"/>
          </w:tcPr>
          <w:p w14:paraId="0E79FACB">
            <w:pPr>
              <w:ind w:firstLine="562"/>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7463" w:type="dxa"/>
            <w:shd w:val="clear" w:color="auto" w:fill="auto"/>
            <w:vAlign w:val="center"/>
          </w:tcPr>
          <w:p w14:paraId="49CC5149">
            <w:pPr>
              <w:ind w:firstLine="562"/>
              <w:rPr>
                <w:rFonts w:ascii="仿宋_GB2312" w:hAnsi="仿宋_GB2312" w:eastAsia="仿宋_GB2312" w:cs="仿宋_GB2312"/>
                <w:sz w:val="28"/>
                <w:szCs w:val="28"/>
              </w:rPr>
            </w:pPr>
            <w:r>
              <w:rPr>
                <w:rFonts w:hint="eastAsia" w:ascii="仿宋_GB2312" w:hAnsi="仿宋_GB2312" w:eastAsia="仿宋_GB2312" w:cs="仿宋_GB2312"/>
                <w:sz w:val="28"/>
                <w:szCs w:val="28"/>
              </w:rPr>
              <w:t>不动产登记中心</w:t>
            </w:r>
          </w:p>
        </w:tc>
      </w:tr>
      <w:tr w14:paraId="51BC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16" w:type="dxa"/>
            <w:shd w:val="clear" w:color="auto" w:fill="auto"/>
            <w:vAlign w:val="center"/>
          </w:tcPr>
          <w:p w14:paraId="14ED7901">
            <w:pPr>
              <w:ind w:firstLine="562"/>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7463" w:type="dxa"/>
            <w:shd w:val="clear" w:color="auto" w:fill="auto"/>
            <w:vAlign w:val="center"/>
          </w:tcPr>
          <w:p w14:paraId="4DE5DD75">
            <w:pPr>
              <w:ind w:firstLine="562"/>
              <w:rPr>
                <w:rFonts w:ascii="仿宋_GB2312" w:hAnsi="仿宋_GB2312" w:eastAsia="仿宋_GB2312" w:cs="仿宋_GB2312"/>
                <w:sz w:val="28"/>
                <w:szCs w:val="28"/>
              </w:rPr>
            </w:pPr>
            <w:r>
              <w:rPr>
                <w:rFonts w:hint="eastAsia" w:ascii="仿宋_GB2312" w:hAnsi="仿宋_GB2312" w:eastAsia="仿宋_GB2312" w:cs="仿宋_GB2312"/>
                <w:sz w:val="28"/>
                <w:szCs w:val="28"/>
              </w:rPr>
              <w:t>国土空间规划站</w:t>
            </w:r>
          </w:p>
        </w:tc>
      </w:tr>
      <w:tr w14:paraId="4AD7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416" w:type="dxa"/>
            <w:shd w:val="clear" w:color="auto" w:fill="auto"/>
            <w:vAlign w:val="center"/>
          </w:tcPr>
          <w:p w14:paraId="66361150">
            <w:pPr>
              <w:ind w:firstLine="562"/>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7463" w:type="dxa"/>
            <w:shd w:val="clear" w:color="auto" w:fill="auto"/>
            <w:vAlign w:val="center"/>
          </w:tcPr>
          <w:p w14:paraId="0D248B3E">
            <w:pPr>
              <w:ind w:firstLine="562"/>
              <w:rPr>
                <w:rFonts w:ascii="仿宋_GB2312" w:hAnsi="仿宋_GB2312" w:eastAsia="仿宋_GB2312" w:cs="仿宋_GB2312"/>
                <w:sz w:val="28"/>
                <w:szCs w:val="28"/>
              </w:rPr>
            </w:pPr>
            <w:r>
              <w:rPr>
                <w:rFonts w:hint="eastAsia" w:ascii="仿宋_GB2312" w:hAnsi="仿宋_GB2312" w:eastAsia="仿宋_GB2312" w:cs="仿宋_GB2312"/>
                <w:sz w:val="28"/>
                <w:szCs w:val="28"/>
              </w:rPr>
              <w:t>乡镇自然资源所（10所汇总）</w:t>
            </w:r>
          </w:p>
        </w:tc>
      </w:tr>
    </w:tbl>
    <w:p w14:paraId="3148F95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纳入2020年本部门决算编制范围的单位共9个，包括本级所属8个二级预算单位：</w:t>
      </w:r>
    </w:p>
    <w:p w14:paraId="65B2F83C">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三、部门人员情况</w:t>
      </w:r>
    </w:p>
    <w:p w14:paraId="651AC25C">
      <w:pPr>
        <w:spacing w:afterLines="5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截止2020年底，本部门人员编制103人，其中行政编制14人、事业编制89人；实有人员103人，其中行政14人、事业89人。单位管理的离退休人员39人，其中：离休人员19人。</w:t>
      </w:r>
    </w:p>
    <w:p w14:paraId="7575FEB7">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612765" cy="1708785"/>
            <wp:effectExtent l="5080" t="4445" r="20955" b="203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2C720C3">
      <w:pP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br w:type="page"/>
      </w:r>
    </w:p>
    <w:p w14:paraId="29DFAC68">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第二部分  2020年度部门决算表</w:t>
      </w:r>
    </w:p>
    <w:tbl>
      <w:tblPr>
        <w:tblStyle w:val="9"/>
        <w:tblpPr w:leftFromText="180" w:rightFromText="180" w:vertAnchor="text" w:horzAnchor="page" w:tblpX="1740" w:tblpY="93"/>
        <w:tblOverlap w:val="never"/>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965"/>
        <w:gridCol w:w="1432"/>
        <w:gridCol w:w="2266"/>
      </w:tblGrid>
      <w:tr w14:paraId="5A68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0" w:hRule="exact"/>
        </w:trPr>
        <w:tc>
          <w:tcPr>
            <w:tcW w:w="1289" w:type="dxa"/>
            <w:shd w:val="clear" w:color="auto" w:fill="auto"/>
            <w:vAlign w:val="center"/>
          </w:tcPr>
          <w:p w14:paraId="4FF3CD89">
            <w:pPr>
              <w:ind w:firstLine="260" w:firstLineChars="100"/>
              <w:rPr>
                <w:rFonts w:ascii="黑体" w:hAnsi="黑体" w:eastAsia="黑体" w:cs="黑体"/>
                <w:sz w:val="26"/>
                <w:szCs w:val="26"/>
              </w:rPr>
            </w:pPr>
            <w:r>
              <w:rPr>
                <w:rFonts w:hint="eastAsia" w:ascii="宋体" w:hAnsi="宋体" w:cs="宋体"/>
                <w:sz w:val="26"/>
                <w:szCs w:val="26"/>
              </w:rPr>
              <w:t>序号</w:t>
            </w:r>
          </w:p>
        </w:tc>
        <w:tc>
          <w:tcPr>
            <w:tcW w:w="3965" w:type="dxa"/>
            <w:shd w:val="clear" w:color="auto" w:fill="auto"/>
            <w:vAlign w:val="center"/>
          </w:tcPr>
          <w:p w14:paraId="5DFFE754">
            <w:pPr>
              <w:ind w:firstLine="546"/>
              <w:jc w:val="center"/>
              <w:rPr>
                <w:rFonts w:ascii="黑体" w:hAnsi="黑体" w:eastAsia="黑体" w:cs="黑体"/>
                <w:sz w:val="26"/>
                <w:szCs w:val="26"/>
              </w:rPr>
            </w:pPr>
            <w:r>
              <w:rPr>
                <w:rFonts w:hint="eastAsia" w:ascii="黑体" w:hAnsi="黑体" w:eastAsia="黑体" w:cs="黑体"/>
                <w:sz w:val="26"/>
                <w:szCs w:val="26"/>
              </w:rPr>
              <w:t>内容</w:t>
            </w:r>
          </w:p>
        </w:tc>
        <w:tc>
          <w:tcPr>
            <w:tcW w:w="1432" w:type="dxa"/>
            <w:shd w:val="clear" w:color="auto" w:fill="auto"/>
            <w:vAlign w:val="center"/>
          </w:tcPr>
          <w:p w14:paraId="005B7639">
            <w:pPr>
              <w:rPr>
                <w:rFonts w:ascii="黑体" w:hAnsi="黑体" w:eastAsia="黑体" w:cs="黑体"/>
                <w:sz w:val="26"/>
                <w:szCs w:val="26"/>
              </w:rPr>
            </w:pPr>
            <w:r>
              <w:rPr>
                <w:rFonts w:hint="eastAsia" w:ascii="黑体" w:hAnsi="黑体" w:eastAsia="黑体" w:cs="黑体"/>
                <w:sz w:val="26"/>
                <w:szCs w:val="26"/>
              </w:rPr>
              <w:t>是否空表</w:t>
            </w:r>
          </w:p>
        </w:tc>
        <w:tc>
          <w:tcPr>
            <w:tcW w:w="2266" w:type="dxa"/>
            <w:shd w:val="clear" w:color="auto" w:fill="auto"/>
            <w:vAlign w:val="center"/>
          </w:tcPr>
          <w:p w14:paraId="1A1EEBCC">
            <w:pPr>
              <w:rPr>
                <w:rFonts w:ascii="黑体" w:hAnsi="黑体" w:eastAsia="黑体" w:cs="黑体"/>
                <w:sz w:val="26"/>
                <w:szCs w:val="26"/>
              </w:rPr>
            </w:pPr>
            <w:r>
              <w:rPr>
                <w:rFonts w:hint="eastAsia" w:ascii="黑体" w:hAnsi="黑体" w:eastAsia="黑体" w:cs="黑体"/>
                <w:sz w:val="26"/>
                <w:szCs w:val="26"/>
              </w:rPr>
              <w:t>表格为空的理由</w:t>
            </w:r>
          </w:p>
        </w:tc>
      </w:tr>
      <w:tr w14:paraId="387F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1289" w:type="dxa"/>
            <w:shd w:val="clear" w:color="auto" w:fill="auto"/>
            <w:vAlign w:val="center"/>
          </w:tcPr>
          <w:p w14:paraId="3DC4D930">
            <w:pPr>
              <w:jc w:val="center"/>
              <w:rPr>
                <w:rFonts w:ascii="宋体" w:hAnsi="宋体" w:cs="宋体"/>
                <w:sz w:val="26"/>
                <w:szCs w:val="26"/>
              </w:rPr>
            </w:pPr>
            <w:r>
              <w:rPr>
                <w:rFonts w:hint="eastAsia" w:ascii="宋体" w:hAnsi="宋体" w:cs="宋体"/>
                <w:sz w:val="26"/>
                <w:szCs w:val="26"/>
              </w:rPr>
              <w:t>表1</w:t>
            </w:r>
          </w:p>
        </w:tc>
        <w:tc>
          <w:tcPr>
            <w:tcW w:w="3965" w:type="dxa"/>
            <w:shd w:val="clear" w:color="auto" w:fill="auto"/>
            <w:vAlign w:val="center"/>
          </w:tcPr>
          <w:p w14:paraId="7CC8D4EB">
            <w:pPr>
              <w:ind w:firstLine="522"/>
              <w:rPr>
                <w:rFonts w:ascii="宋体" w:hAnsi="宋体" w:cs="宋体"/>
                <w:sz w:val="26"/>
                <w:szCs w:val="26"/>
              </w:rPr>
            </w:pPr>
            <w:r>
              <w:rPr>
                <w:rFonts w:hint="eastAsia" w:ascii="宋体" w:hAnsi="宋体" w:cs="宋体"/>
                <w:sz w:val="26"/>
                <w:szCs w:val="26"/>
              </w:rPr>
              <w:t>收入支出决算总表</w:t>
            </w:r>
          </w:p>
        </w:tc>
        <w:tc>
          <w:tcPr>
            <w:tcW w:w="1432" w:type="dxa"/>
            <w:shd w:val="clear" w:color="auto" w:fill="auto"/>
            <w:vAlign w:val="center"/>
          </w:tcPr>
          <w:p w14:paraId="17A5481F">
            <w:pPr>
              <w:ind w:firstLine="522"/>
              <w:jc w:val="center"/>
              <w:rPr>
                <w:rFonts w:ascii="宋体" w:hAnsi="宋体" w:cs="宋体"/>
                <w:sz w:val="26"/>
                <w:szCs w:val="26"/>
              </w:rPr>
            </w:pPr>
            <w:r>
              <w:rPr>
                <w:rFonts w:hint="eastAsia" w:ascii="宋体" w:hAnsi="宋体" w:cs="宋体"/>
                <w:sz w:val="26"/>
                <w:szCs w:val="26"/>
              </w:rPr>
              <w:t>否</w:t>
            </w:r>
          </w:p>
        </w:tc>
        <w:tc>
          <w:tcPr>
            <w:tcW w:w="2266" w:type="dxa"/>
            <w:shd w:val="clear" w:color="auto" w:fill="auto"/>
            <w:vAlign w:val="center"/>
          </w:tcPr>
          <w:p w14:paraId="1593798F">
            <w:pPr>
              <w:ind w:firstLine="522"/>
              <w:jc w:val="center"/>
              <w:rPr>
                <w:rFonts w:ascii="宋体" w:hAnsi="宋体" w:cs="宋体"/>
                <w:sz w:val="26"/>
                <w:szCs w:val="26"/>
              </w:rPr>
            </w:pPr>
          </w:p>
        </w:tc>
      </w:tr>
      <w:tr w14:paraId="17E2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1289" w:type="dxa"/>
            <w:shd w:val="clear" w:color="auto" w:fill="auto"/>
            <w:vAlign w:val="center"/>
          </w:tcPr>
          <w:p w14:paraId="6C14031A">
            <w:pPr>
              <w:jc w:val="center"/>
              <w:rPr>
                <w:rFonts w:ascii="宋体" w:hAnsi="宋体" w:cs="宋体"/>
                <w:sz w:val="26"/>
                <w:szCs w:val="26"/>
              </w:rPr>
            </w:pPr>
            <w:r>
              <w:rPr>
                <w:rFonts w:hint="eastAsia" w:ascii="宋体" w:hAnsi="宋体" w:cs="宋体"/>
                <w:sz w:val="26"/>
                <w:szCs w:val="26"/>
              </w:rPr>
              <w:t>表2</w:t>
            </w:r>
          </w:p>
        </w:tc>
        <w:tc>
          <w:tcPr>
            <w:tcW w:w="3965" w:type="dxa"/>
            <w:shd w:val="clear" w:color="auto" w:fill="auto"/>
            <w:vAlign w:val="center"/>
          </w:tcPr>
          <w:p w14:paraId="5B99B3D5">
            <w:pPr>
              <w:ind w:firstLine="522"/>
              <w:rPr>
                <w:rFonts w:ascii="宋体" w:hAnsi="宋体" w:cs="宋体"/>
                <w:sz w:val="26"/>
                <w:szCs w:val="26"/>
              </w:rPr>
            </w:pPr>
            <w:r>
              <w:rPr>
                <w:rFonts w:hint="eastAsia" w:ascii="宋体" w:hAnsi="宋体" w:cs="宋体"/>
                <w:sz w:val="26"/>
                <w:szCs w:val="26"/>
              </w:rPr>
              <w:t>收入决算表</w:t>
            </w:r>
          </w:p>
        </w:tc>
        <w:tc>
          <w:tcPr>
            <w:tcW w:w="1432" w:type="dxa"/>
            <w:shd w:val="clear" w:color="auto" w:fill="auto"/>
            <w:vAlign w:val="center"/>
          </w:tcPr>
          <w:p w14:paraId="03E675BE">
            <w:pPr>
              <w:ind w:firstLine="522"/>
              <w:jc w:val="center"/>
              <w:rPr>
                <w:rFonts w:ascii="宋体" w:hAnsi="宋体" w:cs="宋体"/>
                <w:sz w:val="26"/>
                <w:szCs w:val="26"/>
              </w:rPr>
            </w:pPr>
            <w:r>
              <w:rPr>
                <w:rFonts w:hint="eastAsia" w:ascii="宋体" w:hAnsi="宋体" w:cs="宋体"/>
                <w:sz w:val="26"/>
                <w:szCs w:val="26"/>
              </w:rPr>
              <w:t>否</w:t>
            </w:r>
          </w:p>
        </w:tc>
        <w:tc>
          <w:tcPr>
            <w:tcW w:w="2266" w:type="dxa"/>
            <w:shd w:val="clear" w:color="auto" w:fill="auto"/>
            <w:vAlign w:val="center"/>
          </w:tcPr>
          <w:p w14:paraId="3FB5BCC6">
            <w:pPr>
              <w:ind w:firstLine="522"/>
              <w:jc w:val="center"/>
              <w:rPr>
                <w:rFonts w:ascii="宋体" w:hAnsi="宋体" w:cs="宋体"/>
                <w:sz w:val="26"/>
                <w:szCs w:val="26"/>
              </w:rPr>
            </w:pPr>
          </w:p>
        </w:tc>
      </w:tr>
      <w:tr w14:paraId="7750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trPr>
        <w:tc>
          <w:tcPr>
            <w:tcW w:w="1289" w:type="dxa"/>
            <w:shd w:val="clear" w:color="auto" w:fill="auto"/>
            <w:vAlign w:val="center"/>
          </w:tcPr>
          <w:p w14:paraId="470A1E48">
            <w:pPr>
              <w:jc w:val="center"/>
              <w:rPr>
                <w:rFonts w:ascii="宋体" w:hAnsi="宋体" w:cs="宋体"/>
                <w:sz w:val="26"/>
                <w:szCs w:val="26"/>
              </w:rPr>
            </w:pPr>
            <w:r>
              <w:rPr>
                <w:rFonts w:hint="eastAsia" w:ascii="宋体" w:hAnsi="宋体" w:cs="宋体"/>
                <w:sz w:val="26"/>
                <w:szCs w:val="26"/>
              </w:rPr>
              <w:t>表3</w:t>
            </w:r>
          </w:p>
        </w:tc>
        <w:tc>
          <w:tcPr>
            <w:tcW w:w="3965" w:type="dxa"/>
            <w:shd w:val="clear" w:color="auto" w:fill="auto"/>
            <w:vAlign w:val="center"/>
          </w:tcPr>
          <w:p w14:paraId="272EA7BA">
            <w:pPr>
              <w:ind w:firstLine="522"/>
              <w:rPr>
                <w:rFonts w:ascii="宋体" w:hAnsi="宋体" w:cs="宋体"/>
                <w:sz w:val="26"/>
                <w:szCs w:val="26"/>
              </w:rPr>
            </w:pPr>
            <w:r>
              <w:rPr>
                <w:rFonts w:hint="eastAsia" w:ascii="宋体" w:hAnsi="宋体" w:cs="宋体"/>
                <w:sz w:val="26"/>
                <w:szCs w:val="26"/>
              </w:rPr>
              <w:t>支出决算表</w:t>
            </w:r>
          </w:p>
        </w:tc>
        <w:tc>
          <w:tcPr>
            <w:tcW w:w="1432" w:type="dxa"/>
            <w:shd w:val="clear" w:color="auto" w:fill="auto"/>
            <w:vAlign w:val="center"/>
          </w:tcPr>
          <w:p w14:paraId="2628F899">
            <w:pPr>
              <w:ind w:firstLine="522"/>
              <w:jc w:val="center"/>
              <w:rPr>
                <w:rFonts w:ascii="宋体" w:hAnsi="宋体" w:cs="宋体"/>
                <w:sz w:val="26"/>
                <w:szCs w:val="26"/>
              </w:rPr>
            </w:pPr>
            <w:r>
              <w:rPr>
                <w:rFonts w:hint="eastAsia" w:ascii="宋体" w:hAnsi="宋体" w:cs="宋体"/>
                <w:sz w:val="26"/>
                <w:szCs w:val="26"/>
              </w:rPr>
              <w:t>否</w:t>
            </w:r>
          </w:p>
        </w:tc>
        <w:tc>
          <w:tcPr>
            <w:tcW w:w="2266" w:type="dxa"/>
            <w:shd w:val="clear" w:color="auto" w:fill="auto"/>
            <w:vAlign w:val="center"/>
          </w:tcPr>
          <w:p w14:paraId="40169B1A">
            <w:pPr>
              <w:ind w:firstLine="522"/>
              <w:jc w:val="center"/>
              <w:rPr>
                <w:rFonts w:ascii="宋体" w:hAnsi="宋体" w:cs="宋体"/>
                <w:sz w:val="26"/>
                <w:szCs w:val="26"/>
              </w:rPr>
            </w:pPr>
          </w:p>
        </w:tc>
      </w:tr>
      <w:tr w14:paraId="164F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trPr>
        <w:tc>
          <w:tcPr>
            <w:tcW w:w="1289" w:type="dxa"/>
            <w:shd w:val="clear" w:color="auto" w:fill="auto"/>
            <w:vAlign w:val="center"/>
          </w:tcPr>
          <w:p w14:paraId="3BB31A2E">
            <w:pPr>
              <w:jc w:val="center"/>
              <w:rPr>
                <w:rFonts w:ascii="宋体" w:hAnsi="宋体" w:cs="宋体"/>
                <w:sz w:val="26"/>
                <w:szCs w:val="26"/>
              </w:rPr>
            </w:pPr>
            <w:r>
              <w:rPr>
                <w:rFonts w:hint="eastAsia" w:ascii="宋体" w:hAnsi="宋体" w:cs="宋体"/>
                <w:sz w:val="26"/>
                <w:szCs w:val="26"/>
              </w:rPr>
              <w:t>表4</w:t>
            </w:r>
          </w:p>
        </w:tc>
        <w:tc>
          <w:tcPr>
            <w:tcW w:w="3965" w:type="dxa"/>
            <w:shd w:val="clear" w:color="auto" w:fill="auto"/>
            <w:vAlign w:val="center"/>
          </w:tcPr>
          <w:p w14:paraId="508FC35F">
            <w:pPr>
              <w:ind w:firstLine="522"/>
              <w:rPr>
                <w:rFonts w:ascii="宋体" w:hAnsi="宋体" w:cs="宋体"/>
                <w:sz w:val="26"/>
                <w:szCs w:val="26"/>
              </w:rPr>
            </w:pPr>
            <w:r>
              <w:rPr>
                <w:rFonts w:hint="eastAsia" w:ascii="宋体" w:hAnsi="宋体" w:cs="宋体"/>
                <w:sz w:val="26"/>
                <w:szCs w:val="26"/>
              </w:rPr>
              <w:t>财政拨款收入支出决算总表</w:t>
            </w:r>
          </w:p>
        </w:tc>
        <w:tc>
          <w:tcPr>
            <w:tcW w:w="1432" w:type="dxa"/>
            <w:shd w:val="clear" w:color="auto" w:fill="auto"/>
            <w:vAlign w:val="center"/>
          </w:tcPr>
          <w:p w14:paraId="25B0F24B">
            <w:pPr>
              <w:ind w:firstLine="522"/>
              <w:jc w:val="center"/>
              <w:rPr>
                <w:rFonts w:ascii="宋体" w:hAnsi="宋体" w:cs="宋体"/>
                <w:sz w:val="26"/>
                <w:szCs w:val="26"/>
              </w:rPr>
            </w:pPr>
            <w:r>
              <w:rPr>
                <w:rFonts w:hint="eastAsia" w:ascii="宋体" w:hAnsi="宋体" w:cs="宋体"/>
                <w:sz w:val="26"/>
                <w:szCs w:val="26"/>
              </w:rPr>
              <w:t>否</w:t>
            </w:r>
          </w:p>
        </w:tc>
        <w:tc>
          <w:tcPr>
            <w:tcW w:w="2266" w:type="dxa"/>
            <w:shd w:val="clear" w:color="auto" w:fill="auto"/>
            <w:vAlign w:val="center"/>
          </w:tcPr>
          <w:p w14:paraId="3B8EF356">
            <w:pPr>
              <w:ind w:firstLine="522"/>
              <w:jc w:val="center"/>
              <w:rPr>
                <w:rFonts w:ascii="宋体" w:hAnsi="宋体" w:cs="宋体"/>
                <w:sz w:val="26"/>
                <w:szCs w:val="26"/>
              </w:rPr>
            </w:pPr>
          </w:p>
        </w:tc>
      </w:tr>
      <w:tr w14:paraId="611C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exact"/>
        </w:trPr>
        <w:tc>
          <w:tcPr>
            <w:tcW w:w="1289" w:type="dxa"/>
            <w:shd w:val="clear" w:color="auto" w:fill="auto"/>
            <w:vAlign w:val="center"/>
          </w:tcPr>
          <w:p w14:paraId="5FD8C4A6">
            <w:pPr>
              <w:jc w:val="center"/>
              <w:rPr>
                <w:rFonts w:ascii="宋体" w:hAnsi="宋体" w:cs="宋体"/>
                <w:sz w:val="26"/>
                <w:szCs w:val="26"/>
              </w:rPr>
            </w:pPr>
            <w:r>
              <w:rPr>
                <w:rFonts w:hint="eastAsia" w:ascii="宋体" w:hAnsi="宋体" w:cs="宋体"/>
                <w:sz w:val="26"/>
                <w:szCs w:val="26"/>
              </w:rPr>
              <w:t>表5</w:t>
            </w:r>
          </w:p>
        </w:tc>
        <w:tc>
          <w:tcPr>
            <w:tcW w:w="3965" w:type="dxa"/>
            <w:shd w:val="clear" w:color="auto" w:fill="auto"/>
            <w:vAlign w:val="center"/>
          </w:tcPr>
          <w:p w14:paraId="5F64A9A1">
            <w:pPr>
              <w:spacing w:line="500" w:lineRule="exact"/>
              <w:ind w:firstLine="522"/>
              <w:rPr>
                <w:rFonts w:ascii="宋体" w:hAnsi="宋体" w:cs="宋体"/>
                <w:sz w:val="26"/>
                <w:szCs w:val="26"/>
              </w:rPr>
            </w:pPr>
            <w:r>
              <w:rPr>
                <w:rFonts w:hint="eastAsia" w:ascii="宋体" w:hAnsi="宋体" w:cs="宋体"/>
                <w:sz w:val="26"/>
                <w:szCs w:val="26"/>
              </w:rPr>
              <w:t>一般公共预算财政拨款支出决算表（按功能分类科目）</w:t>
            </w:r>
          </w:p>
        </w:tc>
        <w:tc>
          <w:tcPr>
            <w:tcW w:w="1432" w:type="dxa"/>
            <w:shd w:val="clear" w:color="auto" w:fill="auto"/>
            <w:vAlign w:val="center"/>
          </w:tcPr>
          <w:p w14:paraId="6457FB2C">
            <w:pPr>
              <w:ind w:firstLine="522"/>
              <w:jc w:val="center"/>
              <w:rPr>
                <w:rFonts w:ascii="宋体" w:hAnsi="宋体" w:cs="宋体"/>
                <w:sz w:val="26"/>
                <w:szCs w:val="26"/>
              </w:rPr>
            </w:pPr>
            <w:r>
              <w:rPr>
                <w:rFonts w:hint="eastAsia" w:ascii="宋体" w:hAnsi="宋体" w:cs="宋体"/>
                <w:sz w:val="26"/>
                <w:szCs w:val="26"/>
              </w:rPr>
              <w:t>否</w:t>
            </w:r>
          </w:p>
        </w:tc>
        <w:tc>
          <w:tcPr>
            <w:tcW w:w="2266" w:type="dxa"/>
            <w:shd w:val="clear" w:color="auto" w:fill="auto"/>
            <w:vAlign w:val="center"/>
          </w:tcPr>
          <w:p w14:paraId="35E4088A">
            <w:pPr>
              <w:ind w:firstLine="522"/>
              <w:jc w:val="center"/>
              <w:rPr>
                <w:rFonts w:ascii="宋体" w:hAnsi="宋体" w:cs="宋体"/>
                <w:sz w:val="26"/>
                <w:szCs w:val="26"/>
              </w:rPr>
            </w:pPr>
          </w:p>
        </w:tc>
      </w:tr>
      <w:tr w14:paraId="239B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trPr>
        <w:tc>
          <w:tcPr>
            <w:tcW w:w="1289" w:type="dxa"/>
            <w:shd w:val="clear" w:color="auto" w:fill="auto"/>
            <w:vAlign w:val="center"/>
          </w:tcPr>
          <w:p w14:paraId="49A4EA53">
            <w:pPr>
              <w:jc w:val="center"/>
              <w:rPr>
                <w:rFonts w:ascii="宋体" w:hAnsi="宋体" w:cs="宋体"/>
                <w:sz w:val="26"/>
                <w:szCs w:val="26"/>
              </w:rPr>
            </w:pPr>
            <w:r>
              <w:rPr>
                <w:rFonts w:hint="eastAsia" w:ascii="宋体" w:hAnsi="宋体" w:cs="宋体"/>
                <w:sz w:val="26"/>
                <w:szCs w:val="26"/>
              </w:rPr>
              <w:t>表6</w:t>
            </w:r>
          </w:p>
        </w:tc>
        <w:tc>
          <w:tcPr>
            <w:tcW w:w="3965" w:type="dxa"/>
            <w:shd w:val="clear" w:color="auto" w:fill="auto"/>
            <w:vAlign w:val="center"/>
          </w:tcPr>
          <w:p w14:paraId="068771DC">
            <w:pPr>
              <w:spacing w:line="500" w:lineRule="exact"/>
              <w:ind w:firstLine="522"/>
              <w:rPr>
                <w:rFonts w:ascii="宋体" w:hAnsi="宋体" w:cs="宋体"/>
                <w:sz w:val="26"/>
                <w:szCs w:val="26"/>
              </w:rPr>
            </w:pPr>
            <w:r>
              <w:rPr>
                <w:rFonts w:hint="eastAsia" w:ascii="宋体" w:hAnsi="宋体" w:cs="宋体"/>
                <w:sz w:val="26"/>
                <w:szCs w:val="26"/>
              </w:rPr>
              <w:t>一般公共预算财政拨款基本支出决算表（按经济分类科目）</w:t>
            </w:r>
          </w:p>
        </w:tc>
        <w:tc>
          <w:tcPr>
            <w:tcW w:w="1432" w:type="dxa"/>
            <w:shd w:val="clear" w:color="auto" w:fill="auto"/>
            <w:vAlign w:val="center"/>
          </w:tcPr>
          <w:p w14:paraId="379824E3">
            <w:pPr>
              <w:ind w:firstLine="522"/>
              <w:jc w:val="center"/>
              <w:rPr>
                <w:rFonts w:ascii="宋体" w:hAnsi="宋体" w:cs="宋体"/>
                <w:sz w:val="26"/>
                <w:szCs w:val="26"/>
              </w:rPr>
            </w:pPr>
            <w:r>
              <w:rPr>
                <w:rFonts w:hint="eastAsia" w:ascii="宋体" w:hAnsi="宋体" w:cs="宋体"/>
                <w:sz w:val="26"/>
                <w:szCs w:val="26"/>
              </w:rPr>
              <w:t>否</w:t>
            </w:r>
          </w:p>
        </w:tc>
        <w:tc>
          <w:tcPr>
            <w:tcW w:w="2266" w:type="dxa"/>
            <w:shd w:val="clear" w:color="auto" w:fill="auto"/>
            <w:vAlign w:val="center"/>
          </w:tcPr>
          <w:p w14:paraId="190FCF9F">
            <w:pPr>
              <w:ind w:firstLine="522"/>
              <w:jc w:val="center"/>
              <w:rPr>
                <w:rFonts w:ascii="宋体" w:hAnsi="宋体" w:cs="宋体"/>
                <w:sz w:val="26"/>
                <w:szCs w:val="26"/>
              </w:rPr>
            </w:pPr>
          </w:p>
        </w:tc>
      </w:tr>
      <w:tr w14:paraId="6FE9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exact"/>
        </w:trPr>
        <w:tc>
          <w:tcPr>
            <w:tcW w:w="1289" w:type="dxa"/>
            <w:shd w:val="clear" w:color="auto" w:fill="auto"/>
            <w:vAlign w:val="center"/>
          </w:tcPr>
          <w:p w14:paraId="4CAA2851">
            <w:pPr>
              <w:jc w:val="center"/>
              <w:rPr>
                <w:rFonts w:ascii="宋体" w:hAnsi="宋体" w:cs="宋体"/>
                <w:sz w:val="26"/>
                <w:szCs w:val="26"/>
              </w:rPr>
            </w:pPr>
            <w:r>
              <w:rPr>
                <w:rFonts w:hint="eastAsia" w:ascii="宋体" w:hAnsi="宋体" w:cs="宋体"/>
                <w:sz w:val="26"/>
                <w:szCs w:val="26"/>
              </w:rPr>
              <w:t>表7</w:t>
            </w:r>
          </w:p>
        </w:tc>
        <w:tc>
          <w:tcPr>
            <w:tcW w:w="3965" w:type="dxa"/>
            <w:shd w:val="clear" w:color="auto" w:fill="auto"/>
            <w:vAlign w:val="center"/>
          </w:tcPr>
          <w:p w14:paraId="7B21BD91">
            <w:pPr>
              <w:spacing w:line="500" w:lineRule="exact"/>
              <w:ind w:firstLine="522"/>
              <w:rPr>
                <w:rFonts w:ascii="宋体" w:hAnsi="宋体" w:cs="宋体"/>
                <w:sz w:val="26"/>
                <w:szCs w:val="26"/>
              </w:rPr>
            </w:pPr>
            <w:r>
              <w:rPr>
                <w:rFonts w:hint="eastAsia" w:ascii="宋体" w:hAnsi="宋体" w:cs="宋体"/>
                <w:sz w:val="26"/>
                <w:szCs w:val="26"/>
              </w:rPr>
              <w:t>一般公共预算财政拨款“三公”经费及会议费、培训费支出决算表</w:t>
            </w:r>
          </w:p>
        </w:tc>
        <w:tc>
          <w:tcPr>
            <w:tcW w:w="1432" w:type="dxa"/>
            <w:shd w:val="clear" w:color="auto" w:fill="auto"/>
            <w:vAlign w:val="center"/>
          </w:tcPr>
          <w:p w14:paraId="4F7CCA05">
            <w:pPr>
              <w:ind w:firstLine="522"/>
              <w:jc w:val="center"/>
              <w:rPr>
                <w:rFonts w:ascii="宋体" w:hAnsi="宋体" w:cs="宋体"/>
                <w:sz w:val="26"/>
                <w:szCs w:val="26"/>
              </w:rPr>
            </w:pPr>
            <w:r>
              <w:rPr>
                <w:rFonts w:hint="eastAsia" w:ascii="宋体" w:hAnsi="宋体" w:cs="宋体"/>
                <w:sz w:val="26"/>
                <w:szCs w:val="26"/>
              </w:rPr>
              <w:t>否</w:t>
            </w:r>
          </w:p>
        </w:tc>
        <w:tc>
          <w:tcPr>
            <w:tcW w:w="2266" w:type="dxa"/>
            <w:shd w:val="clear" w:color="auto" w:fill="auto"/>
            <w:vAlign w:val="center"/>
          </w:tcPr>
          <w:p w14:paraId="74B07826">
            <w:pPr>
              <w:ind w:firstLine="522"/>
              <w:jc w:val="center"/>
              <w:rPr>
                <w:rFonts w:ascii="宋体" w:hAnsi="宋体" w:cs="宋体"/>
                <w:sz w:val="26"/>
                <w:szCs w:val="26"/>
              </w:rPr>
            </w:pPr>
          </w:p>
        </w:tc>
      </w:tr>
      <w:tr w14:paraId="56D4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exact"/>
        </w:trPr>
        <w:tc>
          <w:tcPr>
            <w:tcW w:w="1289" w:type="dxa"/>
            <w:shd w:val="clear" w:color="auto" w:fill="auto"/>
            <w:vAlign w:val="center"/>
          </w:tcPr>
          <w:p w14:paraId="65D71928">
            <w:pPr>
              <w:jc w:val="center"/>
              <w:rPr>
                <w:rFonts w:ascii="宋体" w:hAnsi="宋体" w:cs="宋体"/>
                <w:sz w:val="26"/>
                <w:szCs w:val="26"/>
              </w:rPr>
            </w:pPr>
            <w:r>
              <w:rPr>
                <w:rFonts w:hint="eastAsia" w:ascii="宋体" w:hAnsi="宋体" w:cs="宋体"/>
                <w:sz w:val="26"/>
                <w:szCs w:val="26"/>
              </w:rPr>
              <w:t>表8</w:t>
            </w:r>
          </w:p>
        </w:tc>
        <w:tc>
          <w:tcPr>
            <w:tcW w:w="3965" w:type="dxa"/>
            <w:shd w:val="clear" w:color="auto" w:fill="auto"/>
            <w:vAlign w:val="center"/>
          </w:tcPr>
          <w:p w14:paraId="2D99BF50">
            <w:pPr>
              <w:spacing w:line="500" w:lineRule="exact"/>
              <w:ind w:firstLine="522"/>
              <w:rPr>
                <w:rFonts w:ascii="宋体" w:hAnsi="宋体" w:cs="宋体"/>
                <w:sz w:val="26"/>
                <w:szCs w:val="26"/>
              </w:rPr>
            </w:pPr>
            <w:r>
              <w:rPr>
                <w:rFonts w:hint="eastAsia" w:ascii="宋体" w:hAnsi="宋体" w:cs="宋体"/>
                <w:sz w:val="26"/>
                <w:szCs w:val="26"/>
              </w:rPr>
              <w:t>政府性基金预算财政拨款收入支出决算表</w:t>
            </w:r>
          </w:p>
        </w:tc>
        <w:tc>
          <w:tcPr>
            <w:tcW w:w="1432" w:type="dxa"/>
            <w:shd w:val="clear" w:color="auto" w:fill="auto"/>
            <w:vAlign w:val="center"/>
          </w:tcPr>
          <w:p w14:paraId="24CF1AC2">
            <w:pPr>
              <w:ind w:firstLine="522"/>
              <w:jc w:val="center"/>
              <w:rPr>
                <w:rFonts w:ascii="宋体" w:hAnsi="宋体" w:cs="宋体"/>
                <w:sz w:val="26"/>
                <w:szCs w:val="26"/>
              </w:rPr>
            </w:pPr>
            <w:r>
              <w:rPr>
                <w:rFonts w:hint="eastAsia" w:ascii="宋体" w:hAnsi="宋体" w:cs="宋体"/>
                <w:sz w:val="26"/>
                <w:szCs w:val="26"/>
              </w:rPr>
              <w:t>否</w:t>
            </w:r>
          </w:p>
        </w:tc>
        <w:tc>
          <w:tcPr>
            <w:tcW w:w="2266" w:type="dxa"/>
            <w:shd w:val="clear" w:color="auto" w:fill="auto"/>
            <w:vAlign w:val="center"/>
          </w:tcPr>
          <w:p w14:paraId="185EA6F4">
            <w:pPr>
              <w:ind w:firstLine="522"/>
              <w:jc w:val="center"/>
              <w:rPr>
                <w:rFonts w:ascii="宋体" w:hAnsi="宋体" w:cs="宋体"/>
                <w:sz w:val="26"/>
                <w:szCs w:val="26"/>
              </w:rPr>
            </w:pPr>
          </w:p>
        </w:tc>
      </w:tr>
    </w:tbl>
    <w:p w14:paraId="50CD33B9">
      <w:pPr>
        <w:ind w:firstLine="3060" w:firstLineChars="850"/>
        <w:rPr>
          <w:rFonts w:hint="eastAsia" w:ascii="方正小标宋简体" w:hAnsi="方正小标宋简体" w:eastAsia="方正小标宋简体" w:cs="方正小标宋简体"/>
          <w:sz w:val="36"/>
          <w:szCs w:val="36"/>
        </w:rPr>
      </w:pPr>
    </w:p>
    <w:p w14:paraId="338B702A">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14:paraId="30C84214">
      <w:pPr>
        <w:ind w:firstLine="3060" w:firstLineChars="85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收入支出决算总表</w:t>
      </w:r>
    </w:p>
    <w:p w14:paraId="7CD7586D">
      <w:pPr>
        <w:ind w:firstLine="7710" w:firstLineChars="3200"/>
        <w:rPr>
          <w:rFonts w:ascii="仿宋_GB2312" w:hAnsi="仿宋_GB2312" w:eastAsia="仿宋_GB2312" w:cs="仿宋_GB2312"/>
          <w:b/>
          <w:bCs/>
          <w:sz w:val="24"/>
        </w:rPr>
      </w:pPr>
      <w:r>
        <w:rPr>
          <w:rFonts w:hint="eastAsia" w:ascii="仿宋_GB2312" w:hAnsi="仿宋_GB2312" w:eastAsia="仿宋_GB2312" w:cs="仿宋_GB2312"/>
          <w:b/>
          <w:bCs/>
          <w:sz w:val="24"/>
        </w:rPr>
        <w:t>公开01表</w:t>
      </w:r>
    </w:p>
    <w:p w14:paraId="5BE31C3C">
      <w:pPr>
        <w:rPr>
          <w:rFonts w:ascii="仿宋_GB2312" w:hAnsi="仿宋_GB2312" w:eastAsia="仿宋_GB2312" w:cs="仿宋_GB2312"/>
          <w:b/>
          <w:bCs/>
          <w:sz w:val="24"/>
        </w:rPr>
      </w:pPr>
      <w:r>
        <w:rPr>
          <w:rFonts w:hint="eastAsia" w:ascii="仿宋_GB2312" w:hAnsi="仿宋_GB2312" w:eastAsia="仿宋_GB2312" w:cs="仿宋_GB2312"/>
          <w:b/>
          <w:bCs/>
          <w:sz w:val="24"/>
        </w:rPr>
        <w:t>编制部门：镇安县自然资源局                                  金额单位：万元</w:t>
      </w:r>
    </w:p>
    <w:tbl>
      <w:tblPr>
        <w:tblStyle w:val="9"/>
        <w:tblW w:w="8782"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7"/>
        <w:gridCol w:w="1050"/>
        <w:gridCol w:w="3030"/>
        <w:gridCol w:w="1755"/>
      </w:tblGrid>
      <w:tr w14:paraId="7047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997" w:type="dxa"/>
            <w:gridSpan w:val="2"/>
            <w:shd w:val="clear" w:color="auto" w:fill="auto"/>
            <w:vAlign w:val="center"/>
          </w:tcPr>
          <w:p w14:paraId="79B232CD">
            <w:pPr>
              <w:ind w:firstLine="402"/>
              <w:jc w:val="center"/>
              <w:rPr>
                <w:rFonts w:ascii="宋体" w:hAnsi="宋体" w:cs="宋体"/>
                <w:bCs/>
                <w:sz w:val="20"/>
                <w:szCs w:val="20"/>
              </w:rPr>
            </w:pPr>
            <w:r>
              <w:rPr>
                <w:rFonts w:hint="eastAsia" w:ascii="宋体" w:hAnsi="宋体" w:cs="宋体"/>
                <w:b/>
                <w:bCs/>
                <w:sz w:val="20"/>
                <w:szCs w:val="20"/>
              </w:rPr>
              <w:t>收入</w:t>
            </w:r>
          </w:p>
        </w:tc>
        <w:tc>
          <w:tcPr>
            <w:tcW w:w="4785" w:type="dxa"/>
            <w:gridSpan w:val="2"/>
            <w:shd w:val="clear" w:color="auto" w:fill="auto"/>
            <w:vAlign w:val="center"/>
          </w:tcPr>
          <w:p w14:paraId="528782F8">
            <w:pPr>
              <w:ind w:firstLine="402"/>
              <w:jc w:val="center"/>
              <w:rPr>
                <w:rFonts w:ascii="宋体" w:hAnsi="宋体" w:cs="宋体"/>
                <w:bCs/>
                <w:sz w:val="20"/>
                <w:szCs w:val="20"/>
              </w:rPr>
            </w:pPr>
            <w:r>
              <w:rPr>
                <w:rFonts w:hint="eastAsia" w:ascii="宋体" w:hAnsi="宋体" w:cs="宋体"/>
                <w:b/>
                <w:bCs/>
                <w:sz w:val="20"/>
                <w:szCs w:val="20"/>
              </w:rPr>
              <w:t>支出</w:t>
            </w:r>
          </w:p>
        </w:tc>
      </w:tr>
      <w:tr w14:paraId="1DB4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28A34D6C">
            <w:pPr>
              <w:ind w:firstLine="402"/>
              <w:jc w:val="center"/>
              <w:rPr>
                <w:rFonts w:ascii="宋体" w:hAnsi="宋体" w:cs="宋体"/>
                <w:bCs/>
                <w:sz w:val="20"/>
                <w:szCs w:val="20"/>
              </w:rPr>
            </w:pPr>
            <w:r>
              <w:rPr>
                <w:rFonts w:hint="eastAsia" w:ascii="宋体" w:hAnsi="宋体" w:cs="宋体"/>
                <w:b/>
                <w:bCs/>
                <w:sz w:val="20"/>
                <w:szCs w:val="20"/>
              </w:rPr>
              <w:t>项目</w:t>
            </w:r>
          </w:p>
        </w:tc>
        <w:tc>
          <w:tcPr>
            <w:tcW w:w="1050" w:type="dxa"/>
            <w:shd w:val="clear" w:color="auto" w:fill="auto"/>
            <w:vAlign w:val="center"/>
          </w:tcPr>
          <w:p w14:paraId="5D47DDBE">
            <w:pPr>
              <w:rPr>
                <w:rFonts w:ascii="宋体" w:hAnsi="宋体" w:cs="宋体"/>
                <w:bCs/>
                <w:sz w:val="20"/>
                <w:szCs w:val="20"/>
              </w:rPr>
            </w:pPr>
            <w:r>
              <w:rPr>
                <w:rFonts w:hint="eastAsia" w:ascii="宋体" w:hAnsi="宋体" w:cs="宋体"/>
                <w:b/>
                <w:bCs/>
                <w:sz w:val="20"/>
                <w:szCs w:val="20"/>
              </w:rPr>
              <w:t>决算数</w:t>
            </w:r>
          </w:p>
        </w:tc>
        <w:tc>
          <w:tcPr>
            <w:tcW w:w="3030" w:type="dxa"/>
            <w:shd w:val="clear" w:color="auto" w:fill="auto"/>
            <w:vAlign w:val="center"/>
          </w:tcPr>
          <w:p w14:paraId="35AEAB67">
            <w:pPr>
              <w:ind w:firstLine="402"/>
              <w:jc w:val="center"/>
              <w:rPr>
                <w:rFonts w:ascii="宋体" w:hAnsi="宋体" w:cs="宋体"/>
                <w:bCs/>
                <w:sz w:val="20"/>
                <w:szCs w:val="20"/>
              </w:rPr>
            </w:pPr>
            <w:r>
              <w:rPr>
                <w:rFonts w:hint="eastAsia" w:ascii="宋体" w:hAnsi="宋体" w:cs="宋体"/>
                <w:b/>
                <w:bCs/>
                <w:sz w:val="20"/>
                <w:szCs w:val="20"/>
              </w:rPr>
              <w:t>项目</w:t>
            </w:r>
          </w:p>
        </w:tc>
        <w:tc>
          <w:tcPr>
            <w:tcW w:w="1755" w:type="dxa"/>
            <w:shd w:val="clear" w:color="auto" w:fill="auto"/>
            <w:vAlign w:val="center"/>
          </w:tcPr>
          <w:p w14:paraId="5FD686A7">
            <w:pPr>
              <w:rPr>
                <w:rFonts w:ascii="宋体" w:hAnsi="宋体" w:cs="宋体"/>
                <w:bCs/>
                <w:sz w:val="20"/>
                <w:szCs w:val="20"/>
              </w:rPr>
            </w:pPr>
            <w:r>
              <w:rPr>
                <w:rFonts w:hint="eastAsia" w:ascii="宋体" w:hAnsi="宋体" w:cs="宋体"/>
                <w:b/>
                <w:bCs/>
                <w:sz w:val="20"/>
                <w:szCs w:val="20"/>
              </w:rPr>
              <w:t>决算数</w:t>
            </w:r>
          </w:p>
        </w:tc>
      </w:tr>
      <w:tr w14:paraId="7FC8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4C5EAC1B">
            <w:pPr>
              <w:rPr>
                <w:rFonts w:ascii="宋体" w:hAnsi="宋体" w:cs="宋体"/>
                <w:sz w:val="20"/>
                <w:szCs w:val="20"/>
              </w:rPr>
            </w:pPr>
            <w:r>
              <w:rPr>
                <w:rFonts w:hint="eastAsia" w:ascii="宋体" w:hAnsi="宋体" w:cs="宋体"/>
                <w:sz w:val="20"/>
                <w:szCs w:val="20"/>
              </w:rPr>
              <w:t>1、一般公共预算财政拨款</w:t>
            </w:r>
          </w:p>
        </w:tc>
        <w:tc>
          <w:tcPr>
            <w:tcW w:w="1050" w:type="dxa"/>
            <w:shd w:val="clear" w:color="auto" w:fill="auto"/>
            <w:vAlign w:val="center"/>
          </w:tcPr>
          <w:p w14:paraId="44A03114">
            <w:pPr>
              <w:rPr>
                <w:rFonts w:ascii="宋体" w:hAnsi="宋体" w:cs="宋体"/>
                <w:sz w:val="20"/>
                <w:szCs w:val="20"/>
              </w:rPr>
            </w:pPr>
            <w:r>
              <w:rPr>
                <w:rFonts w:hint="eastAsia" w:ascii="宋体" w:hAnsi="宋体" w:cs="宋体"/>
                <w:sz w:val="20"/>
                <w:szCs w:val="20"/>
              </w:rPr>
              <w:t>6708.28</w:t>
            </w:r>
          </w:p>
        </w:tc>
        <w:tc>
          <w:tcPr>
            <w:tcW w:w="3030" w:type="dxa"/>
            <w:shd w:val="clear" w:color="auto" w:fill="auto"/>
            <w:vAlign w:val="center"/>
          </w:tcPr>
          <w:p w14:paraId="51B7D295">
            <w:pPr>
              <w:rPr>
                <w:rFonts w:ascii="宋体" w:hAnsi="宋体" w:cs="宋体"/>
                <w:sz w:val="20"/>
                <w:szCs w:val="20"/>
              </w:rPr>
            </w:pPr>
            <w:r>
              <w:rPr>
                <w:rFonts w:hint="eastAsia" w:ascii="宋体" w:hAnsi="宋体" w:cs="宋体"/>
                <w:sz w:val="20"/>
                <w:szCs w:val="20"/>
              </w:rPr>
              <w:t>1、一般公共服务支出</w:t>
            </w:r>
          </w:p>
        </w:tc>
        <w:tc>
          <w:tcPr>
            <w:tcW w:w="1755" w:type="dxa"/>
            <w:shd w:val="clear" w:color="auto" w:fill="auto"/>
            <w:vAlign w:val="center"/>
          </w:tcPr>
          <w:p w14:paraId="3F6B3035">
            <w:pPr>
              <w:ind w:firstLine="402"/>
              <w:jc w:val="center"/>
              <w:rPr>
                <w:rFonts w:ascii="宋体" w:hAnsi="宋体" w:cs="宋体"/>
                <w:sz w:val="20"/>
                <w:szCs w:val="20"/>
              </w:rPr>
            </w:pPr>
            <w:r>
              <w:rPr>
                <w:rFonts w:hint="eastAsia" w:ascii="宋体" w:hAnsi="宋体" w:cs="宋体"/>
                <w:sz w:val="20"/>
                <w:szCs w:val="20"/>
              </w:rPr>
              <w:t>0</w:t>
            </w:r>
          </w:p>
        </w:tc>
      </w:tr>
      <w:tr w14:paraId="1230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600F5106">
            <w:pPr>
              <w:rPr>
                <w:rFonts w:ascii="宋体" w:hAnsi="宋体" w:cs="宋体"/>
                <w:sz w:val="20"/>
                <w:szCs w:val="20"/>
              </w:rPr>
            </w:pPr>
            <w:r>
              <w:rPr>
                <w:rFonts w:hint="eastAsia" w:ascii="宋体" w:hAnsi="宋体" w:cs="宋体"/>
                <w:sz w:val="20"/>
                <w:szCs w:val="20"/>
              </w:rPr>
              <w:t>2、政府性基金预算财政拨款</w:t>
            </w:r>
          </w:p>
        </w:tc>
        <w:tc>
          <w:tcPr>
            <w:tcW w:w="1050" w:type="dxa"/>
            <w:shd w:val="clear" w:color="auto" w:fill="auto"/>
            <w:vAlign w:val="center"/>
          </w:tcPr>
          <w:p w14:paraId="6569E89F">
            <w:pPr>
              <w:rPr>
                <w:rFonts w:ascii="宋体" w:hAnsi="宋体" w:cs="宋体"/>
                <w:sz w:val="20"/>
                <w:szCs w:val="20"/>
              </w:rPr>
            </w:pPr>
            <w:r>
              <w:rPr>
                <w:rFonts w:hint="eastAsia" w:ascii="宋体" w:hAnsi="宋体" w:cs="宋体"/>
                <w:sz w:val="20"/>
                <w:szCs w:val="20"/>
              </w:rPr>
              <w:t>17353.61</w:t>
            </w:r>
          </w:p>
        </w:tc>
        <w:tc>
          <w:tcPr>
            <w:tcW w:w="3030" w:type="dxa"/>
            <w:shd w:val="clear" w:color="auto" w:fill="auto"/>
            <w:vAlign w:val="center"/>
          </w:tcPr>
          <w:p w14:paraId="1962883D">
            <w:pPr>
              <w:jc w:val="left"/>
              <w:rPr>
                <w:rFonts w:ascii="宋体" w:hAnsi="宋体" w:cs="宋体"/>
                <w:sz w:val="20"/>
                <w:szCs w:val="20"/>
              </w:rPr>
            </w:pPr>
            <w:r>
              <w:rPr>
                <w:rFonts w:hint="eastAsia" w:ascii="宋体" w:hAnsi="宋体" w:cs="宋体"/>
                <w:sz w:val="20"/>
                <w:szCs w:val="20"/>
              </w:rPr>
              <w:t>2、外交支出</w:t>
            </w:r>
          </w:p>
        </w:tc>
        <w:tc>
          <w:tcPr>
            <w:tcW w:w="1755" w:type="dxa"/>
            <w:shd w:val="clear" w:color="auto" w:fill="auto"/>
            <w:vAlign w:val="center"/>
          </w:tcPr>
          <w:p w14:paraId="6EA290B5">
            <w:pPr>
              <w:ind w:firstLine="402"/>
              <w:jc w:val="center"/>
              <w:rPr>
                <w:rFonts w:ascii="宋体" w:hAnsi="宋体" w:cs="宋体"/>
                <w:sz w:val="20"/>
                <w:szCs w:val="20"/>
              </w:rPr>
            </w:pPr>
            <w:r>
              <w:rPr>
                <w:rFonts w:hint="eastAsia" w:ascii="宋体" w:hAnsi="宋体" w:cs="宋体"/>
                <w:sz w:val="20"/>
                <w:szCs w:val="20"/>
              </w:rPr>
              <w:t>0</w:t>
            </w:r>
          </w:p>
        </w:tc>
      </w:tr>
      <w:tr w14:paraId="479E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6C603F37">
            <w:pPr>
              <w:rPr>
                <w:rFonts w:ascii="宋体" w:hAnsi="宋体" w:cs="宋体"/>
                <w:sz w:val="20"/>
                <w:szCs w:val="20"/>
              </w:rPr>
            </w:pPr>
            <w:r>
              <w:rPr>
                <w:rFonts w:hint="eastAsia" w:ascii="宋体" w:hAnsi="宋体" w:cs="宋体"/>
                <w:sz w:val="20"/>
                <w:szCs w:val="20"/>
              </w:rPr>
              <w:t>3、国有资本经营预算财政拨款</w:t>
            </w:r>
          </w:p>
        </w:tc>
        <w:tc>
          <w:tcPr>
            <w:tcW w:w="1050" w:type="dxa"/>
            <w:shd w:val="clear" w:color="auto" w:fill="auto"/>
            <w:vAlign w:val="center"/>
          </w:tcPr>
          <w:p w14:paraId="26EEACB5">
            <w:pPr>
              <w:ind w:firstLine="402"/>
              <w:jc w:val="center"/>
              <w:rPr>
                <w:rFonts w:ascii="宋体" w:hAnsi="宋体" w:cs="宋体"/>
                <w:sz w:val="20"/>
                <w:szCs w:val="20"/>
              </w:rPr>
            </w:pPr>
            <w:r>
              <w:rPr>
                <w:rFonts w:hint="eastAsia" w:ascii="宋体" w:hAnsi="宋体" w:cs="宋体"/>
                <w:sz w:val="20"/>
                <w:szCs w:val="20"/>
              </w:rPr>
              <w:t>0</w:t>
            </w:r>
          </w:p>
        </w:tc>
        <w:tc>
          <w:tcPr>
            <w:tcW w:w="3030" w:type="dxa"/>
            <w:shd w:val="clear" w:color="auto" w:fill="auto"/>
            <w:vAlign w:val="center"/>
          </w:tcPr>
          <w:p w14:paraId="217EBFF9">
            <w:pPr>
              <w:jc w:val="left"/>
              <w:rPr>
                <w:rFonts w:ascii="宋体" w:hAnsi="宋体" w:cs="宋体"/>
                <w:sz w:val="20"/>
                <w:szCs w:val="20"/>
              </w:rPr>
            </w:pPr>
            <w:r>
              <w:rPr>
                <w:rFonts w:hint="eastAsia" w:ascii="宋体" w:hAnsi="宋体" w:cs="宋体"/>
                <w:sz w:val="20"/>
                <w:szCs w:val="20"/>
              </w:rPr>
              <w:t>3、国防支出</w:t>
            </w:r>
          </w:p>
        </w:tc>
        <w:tc>
          <w:tcPr>
            <w:tcW w:w="1755" w:type="dxa"/>
            <w:shd w:val="clear" w:color="auto" w:fill="auto"/>
            <w:vAlign w:val="center"/>
          </w:tcPr>
          <w:p w14:paraId="6ED60FC0">
            <w:pPr>
              <w:ind w:firstLine="402"/>
              <w:jc w:val="center"/>
              <w:rPr>
                <w:rFonts w:ascii="宋体" w:hAnsi="宋体" w:cs="宋体"/>
                <w:sz w:val="20"/>
                <w:szCs w:val="20"/>
              </w:rPr>
            </w:pPr>
            <w:r>
              <w:rPr>
                <w:rFonts w:hint="eastAsia" w:ascii="宋体" w:hAnsi="宋体" w:cs="宋体"/>
                <w:sz w:val="20"/>
                <w:szCs w:val="20"/>
              </w:rPr>
              <w:t>0</w:t>
            </w:r>
          </w:p>
        </w:tc>
      </w:tr>
      <w:tr w14:paraId="45D9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55A24288">
            <w:pPr>
              <w:rPr>
                <w:rFonts w:ascii="宋体" w:hAnsi="宋体" w:cs="宋体"/>
                <w:sz w:val="20"/>
                <w:szCs w:val="20"/>
              </w:rPr>
            </w:pPr>
            <w:r>
              <w:rPr>
                <w:rFonts w:hint="eastAsia" w:ascii="宋体" w:hAnsi="宋体" w:cs="宋体"/>
                <w:sz w:val="20"/>
                <w:szCs w:val="20"/>
              </w:rPr>
              <w:t>4、上级补助收入</w:t>
            </w:r>
          </w:p>
        </w:tc>
        <w:tc>
          <w:tcPr>
            <w:tcW w:w="1050" w:type="dxa"/>
            <w:shd w:val="clear" w:color="auto" w:fill="auto"/>
            <w:vAlign w:val="center"/>
          </w:tcPr>
          <w:p w14:paraId="2021EEF1">
            <w:pPr>
              <w:ind w:firstLine="402"/>
              <w:jc w:val="center"/>
              <w:rPr>
                <w:rFonts w:ascii="宋体" w:hAnsi="宋体" w:cs="宋体"/>
                <w:sz w:val="20"/>
                <w:szCs w:val="20"/>
              </w:rPr>
            </w:pPr>
            <w:r>
              <w:rPr>
                <w:rFonts w:hint="eastAsia" w:ascii="宋体" w:hAnsi="宋体" w:cs="宋体"/>
                <w:sz w:val="20"/>
                <w:szCs w:val="20"/>
              </w:rPr>
              <w:t>0</w:t>
            </w:r>
          </w:p>
        </w:tc>
        <w:tc>
          <w:tcPr>
            <w:tcW w:w="3030" w:type="dxa"/>
            <w:shd w:val="clear" w:color="auto" w:fill="auto"/>
            <w:vAlign w:val="center"/>
          </w:tcPr>
          <w:p w14:paraId="627526DB">
            <w:pPr>
              <w:jc w:val="left"/>
              <w:rPr>
                <w:rFonts w:ascii="宋体" w:hAnsi="宋体" w:cs="宋体"/>
                <w:sz w:val="20"/>
                <w:szCs w:val="20"/>
              </w:rPr>
            </w:pPr>
            <w:r>
              <w:rPr>
                <w:rFonts w:hint="eastAsia" w:ascii="宋体" w:hAnsi="宋体" w:cs="宋体"/>
                <w:sz w:val="20"/>
                <w:szCs w:val="20"/>
              </w:rPr>
              <w:t>4、公共安全支出</w:t>
            </w:r>
          </w:p>
        </w:tc>
        <w:tc>
          <w:tcPr>
            <w:tcW w:w="1755" w:type="dxa"/>
            <w:shd w:val="clear" w:color="auto" w:fill="auto"/>
            <w:vAlign w:val="center"/>
          </w:tcPr>
          <w:p w14:paraId="0417C63F">
            <w:pPr>
              <w:ind w:firstLine="402"/>
              <w:jc w:val="center"/>
              <w:rPr>
                <w:rFonts w:ascii="宋体" w:hAnsi="宋体" w:cs="宋体"/>
                <w:sz w:val="20"/>
                <w:szCs w:val="20"/>
              </w:rPr>
            </w:pPr>
            <w:r>
              <w:rPr>
                <w:rFonts w:hint="eastAsia" w:ascii="宋体" w:hAnsi="宋体" w:cs="宋体"/>
                <w:sz w:val="20"/>
                <w:szCs w:val="20"/>
              </w:rPr>
              <w:t>0</w:t>
            </w:r>
          </w:p>
        </w:tc>
      </w:tr>
      <w:tr w14:paraId="686B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76355CE9">
            <w:pPr>
              <w:rPr>
                <w:rFonts w:ascii="宋体" w:hAnsi="宋体" w:cs="宋体"/>
                <w:sz w:val="20"/>
                <w:szCs w:val="20"/>
              </w:rPr>
            </w:pPr>
            <w:r>
              <w:rPr>
                <w:rFonts w:hint="eastAsia" w:ascii="宋体" w:hAnsi="宋体" w:cs="宋体"/>
                <w:sz w:val="20"/>
                <w:szCs w:val="20"/>
              </w:rPr>
              <w:t>5、事业收入</w:t>
            </w:r>
          </w:p>
        </w:tc>
        <w:tc>
          <w:tcPr>
            <w:tcW w:w="1050" w:type="dxa"/>
            <w:shd w:val="clear" w:color="auto" w:fill="auto"/>
            <w:vAlign w:val="center"/>
          </w:tcPr>
          <w:p w14:paraId="32F70088">
            <w:pPr>
              <w:ind w:firstLine="402"/>
              <w:jc w:val="center"/>
              <w:rPr>
                <w:rFonts w:ascii="宋体" w:hAnsi="宋体" w:cs="宋体"/>
                <w:sz w:val="20"/>
                <w:szCs w:val="20"/>
              </w:rPr>
            </w:pPr>
            <w:r>
              <w:rPr>
                <w:rFonts w:hint="eastAsia" w:ascii="宋体" w:hAnsi="宋体" w:cs="宋体"/>
                <w:sz w:val="20"/>
                <w:szCs w:val="20"/>
              </w:rPr>
              <w:t>0</w:t>
            </w:r>
          </w:p>
        </w:tc>
        <w:tc>
          <w:tcPr>
            <w:tcW w:w="3030" w:type="dxa"/>
            <w:shd w:val="clear" w:color="auto" w:fill="auto"/>
            <w:vAlign w:val="center"/>
          </w:tcPr>
          <w:p w14:paraId="1836CABD">
            <w:pPr>
              <w:jc w:val="left"/>
              <w:rPr>
                <w:rFonts w:ascii="宋体" w:hAnsi="宋体" w:cs="宋体"/>
                <w:sz w:val="20"/>
                <w:szCs w:val="20"/>
              </w:rPr>
            </w:pPr>
            <w:r>
              <w:rPr>
                <w:rFonts w:hint="eastAsia" w:ascii="宋体" w:hAnsi="宋体" w:cs="宋体"/>
                <w:sz w:val="20"/>
                <w:szCs w:val="20"/>
              </w:rPr>
              <w:t>5、教育支出</w:t>
            </w:r>
          </w:p>
        </w:tc>
        <w:tc>
          <w:tcPr>
            <w:tcW w:w="1755" w:type="dxa"/>
            <w:shd w:val="clear" w:color="auto" w:fill="auto"/>
            <w:vAlign w:val="center"/>
          </w:tcPr>
          <w:p w14:paraId="58ADD789">
            <w:pPr>
              <w:ind w:firstLine="402"/>
              <w:jc w:val="center"/>
              <w:rPr>
                <w:rFonts w:ascii="宋体" w:hAnsi="宋体" w:cs="宋体"/>
                <w:sz w:val="20"/>
                <w:szCs w:val="20"/>
              </w:rPr>
            </w:pPr>
            <w:r>
              <w:rPr>
                <w:rFonts w:hint="eastAsia" w:ascii="宋体" w:hAnsi="宋体" w:cs="宋体"/>
                <w:sz w:val="20"/>
                <w:szCs w:val="20"/>
              </w:rPr>
              <w:t>0</w:t>
            </w:r>
          </w:p>
        </w:tc>
      </w:tr>
      <w:tr w14:paraId="6DFB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00DB90C5">
            <w:pPr>
              <w:rPr>
                <w:rFonts w:ascii="宋体" w:hAnsi="宋体" w:cs="宋体"/>
                <w:sz w:val="20"/>
                <w:szCs w:val="20"/>
              </w:rPr>
            </w:pPr>
            <w:r>
              <w:rPr>
                <w:rFonts w:hint="eastAsia" w:ascii="宋体" w:hAnsi="宋体" w:cs="宋体"/>
                <w:sz w:val="20"/>
                <w:szCs w:val="20"/>
              </w:rPr>
              <w:t>6、经营收入</w:t>
            </w:r>
          </w:p>
        </w:tc>
        <w:tc>
          <w:tcPr>
            <w:tcW w:w="1050" w:type="dxa"/>
            <w:shd w:val="clear" w:color="auto" w:fill="auto"/>
            <w:vAlign w:val="center"/>
          </w:tcPr>
          <w:p w14:paraId="6AFFA90F">
            <w:pPr>
              <w:ind w:firstLine="402"/>
              <w:jc w:val="center"/>
              <w:rPr>
                <w:rFonts w:ascii="宋体" w:hAnsi="宋体" w:cs="宋体"/>
                <w:sz w:val="20"/>
                <w:szCs w:val="20"/>
              </w:rPr>
            </w:pPr>
            <w:r>
              <w:rPr>
                <w:rFonts w:hint="eastAsia" w:ascii="宋体" w:hAnsi="宋体" w:cs="宋体"/>
                <w:sz w:val="20"/>
                <w:szCs w:val="20"/>
              </w:rPr>
              <w:t>0</w:t>
            </w:r>
          </w:p>
        </w:tc>
        <w:tc>
          <w:tcPr>
            <w:tcW w:w="3030" w:type="dxa"/>
            <w:shd w:val="clear" w:color="auto" w:fill="auto"/>
            <w:vAlign w:val="center"/>
          </w:tcPr>
          <w:p w14:paraId="28BDDC10">
            <w:pPr>
              <w:jc w:val="left"/>
              <w:rPr>
                <w:rFonts w:ascii="宋体" w:hAnsi="宋体" w:cs="宋体"/>
                <w:sz w:val="20"/>
                <w:szCs w:val="20"/>
              </w:rPr>
            </w:pPr>
            <w:r>
              <w:rPr>
                <w:rFonts w:hint="eastAsia" w:ascii="宋体" w:hAnsi="宋体" w:cs="宋体"/>
                <w:sz w:val="20"/>
                <w:szCs w:val="20"/>
              </w:rPr>
              <w:t>6、科学技术支出</w:t>
            </w:r>
          </w:p>
        </w:tc>
        <w:tc>
          <w:tcPr>
            <w:tcW w:w="1755" w:type="dxa"/>
            <w:shd w:val="clear" w:color="auto" w:fill="auto"/>
            <w:vAlign w:val="center"/>
          </w:tcPr>
          <w:p w14:paraId="21916134">
            <w:pPr>
              <w:ind w:firstLine="402"/>
              <w:jc w:val="center"/>
              <w:rPr>
                <w:rFonts w:ascii="宋体" w:hAnsi="宋体" w:cs="宋体"/>
                <w:sz w:val="20"/>
                <w:szCs w:val="20"/>
              </w:rPr>
            </w:pPr>
            <w:r>
              <w:rPr>
                <w:rFonts w:hint="eastAsia" w:ascii="宋体" w:hAnsi="宋体" w:cs="宋体"/>
                <w:sz w:val="20"/>
                <w:szCs w:val="20"/>
              </w:rPr>
              <w:t>0</w:t>
            </w:r>
          </w:p>
        </w:tc>
      </w:tr>
      <w:tr w14:paraId="639C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59793FDF">
            <w:pPr>
              <w:rPr>
                <w:rFonts w:ascii="宋体" w:hAnsi="宋体" w:cs="宋体"/>
                <w:sz w:val="20"/>
                <w:szCs w:val="20"/>
              </w:rPr>
            </w:pPr>
            <w:r>
              <w:rPr>
                <w:rFonts w:hint="eastAsia" w:ascii="宋体" w:hAnsi="宋体" w:cs="宋体"/>
                <w:sz w:val="20"/>
                <w:szCs w:val="20"/>
              </w:rPr>
              <w:t>7、附属单位上缴收入</w:t>
            </w:r>
          </w:p>
        </w:tc>
        <w:tc>
          <w:tcPr>
            <w:tcW w:w="1050" w:type="dxa"/>
            <w:shd w:val="clear" w:color="auto" w:fill="auto"/>
            <w:vAlign w:val="center"/>
          </w:tcPr>
          <w:p w14:paraId="46D33C77">
            <w:pPr>
              <w:ind w:firstLine="402"/>
              <w:jc w:val="center"/>
              <w:rPr>
                <w:rFonts w:ascii="宋体" w:hAnsi="宋体" w:cs="宋体"/>
                <w:sz w:val="20"/>
                <w:szCs w:val="20"/>
              </w:rPr>
            </w:pPr>
            <w:r>
              <w:rPr>
                <w:rFonts w:hint="eastAsia" w:ascii="宋体" w:hAnsi="宋体" w:cs="宋体"/>
                <w:sz w:val="20"/>
                <w:szCs w:val="20"/>
              </w:rPr>
              <w:t>0</w:t>
            </w:r>
          </w:p>
        </w:tc>
        <w:tc>
          <w:tcPr>
            <w:tcW w:w="3030" w:type="dxa"/>
            <w:shd w:val="clear" w:color="auto" w:fill="auto"/>
            <w:vAlign w:val="center"/>
          </w:tcPr>
          <w:p w14:paraId="20D5FAA2">
            <w:pPr>
              <w:jc w:val="left"/>
              <w:rPr>
                <w:rFonts w:ascii="宋体" w:hAnsi="宋体" w:cs="宋体"/>
                <w:sz w:val="20"/>
                <w:szCs w:val="20"/>
              </w:rPr>
            </w:pPr>
            <w:r>
              <w:rPr>
                <w:rFonts w:hint="eastAsia" w:ascii="宋体" w:hAnsi="宋体" w:cs="宋体"/>
                <w:sz w:val="20"/>
                <w:szCs w:val="20"/>
              </w:rPr>
              <w:t>7、文化旅游体育和传媒支出</w:t>
            </w:r>
          </w:p>
        </w:tc>
        <w:tc>
          <w:tcPr>
            <w:tcW w:w="1755" w:type="dxa"/>
            <w:shd w:val="clear" w:color="auto" w:fill="auto"/>
            <w:vAlign w:val="center"/>
          </w:tcPr>
          <w:p w14:paraId="338E5D97">
            <w:pPr>
              <w:ind w:firstLine="402"/>
              <w:jc w:val="center"/>
              <w:rPr>
                <w:rFonts w:ascii="宋体" w:hAnsi="宋体" w:cs="宋体"/>
                <w:sz w:val="20"/>
                <w:szCs w:val="20"/>
              </w:rPr>
            </w:pPr>
            <w:r>
              <w:rPr>
                <w:rFonts w:hint="eastAsia" w:ascii="宋体" w:hAnsi="宋体" w:cs="宋体"/>
                <w:sz w:val="20"/>
                <w:szCs w:val="20"/>
              </w:rPr>
              <w:t>0</w:t>
            </w:r>
          </w:p>
        </w:tc>
      </w:tr>
      <w:tr w14:paraId="53BE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6ECBE594">
            <w:pPr>
              <w:rPr>
                <w:rFonts w:ascii="宋体" w:hAnsi="宋体" w:cs="宋体"/>
                <w:sz w:val="20"/>
                <w:szCs w:val="20"/>
              </w:rPr>
            </w:pPr>
            <w:r>
              <w:rPr>
                <w:rFonts w:hint="eastAsia" w:ascii="宋体" w:hAnsi="宋体" w:cs="宋体"/>
                <w:sz w:val="20"/>
                <w:szCs w:val="20"/>
              </w:rPr>
              <w:t>8、其他收入</w:t>
            </w:r>
          </w:p>
        </w:tc>
        <w:tc>
          <w:tcPr>
            <w:tcW w:w="1050" w:type="dxa"/>
            <w:shd w:val="clear" w:color="auto" w:fill="auto"/>
            <w:vAlign w:val="center"/>
          </w:tcPr>
          <w:p w14:paraId="7F2489CA">
            <w:pPr>
              <w:ind w:firstLine="402"/>
              <w:jc w:val="center"/>
              <w:rPr>
                <w:rFonts w:ascii="宋体" w:hAnsi="宋体" w:cs="宋体"/>
                <w:sz w:val="20"/>
                <w:szCs w:val="20"/>
              </w:rPr>
            </w:pPr>
            <w:r>
              <w:rPr>
                <w:rFonts w:hint="eastAsia" w:ascii="宋体" w:hAnsi="宋体" w:cs="宋体"/>
                <w:sz w:val="20"/>
                <w:szCs w:val="20"/>
              </w:rPr>
              <w:t>0</w:t>
            </w:r>
          </w:p>
        </w:tc>
        <w:tc>
          <w:tcPr>
            <w:tcW w:w="3030" w:type="dxa"/>
            <w:shd w:val="clear" w:color="auto" w:fill="auto"/>
            <w:vAlign w:val="center"/>
          </w:tcPr>
          <w:p w14:paraId="3E0E8849">
            <w:pPr>
              <w:jc w:val="left"/>
              <w:rPr>
                <w:rFonts w:ascii="宋体" w:hAnsi="宋体" w:cs="宋体"/>
                <w:sz w:val="20"/>
                <w:szCs w:val="20"/>
              </w:rPr>
            </w:pPr>
            <w:r>
              <w:rPr>
                <w:rFonts w:hint="eastAsia" w:ascii="宋体" w:hAnsi="宋体" w:cs="宋体"/>
                <w:sz w:val="20"/>
                <w:szCs w:val="20"/>
              </w:rPr>
              <w:t>8、社会保障和就业支出</w:t>
            </w:r>
          </w:p>
        </w:tc>
        <w:tc>
          <w:tcPr>
            <w:tcW w:w="1755" w:type="dxa"/>
            <w:shd w:val="clear" w:color="auto" w:fill="auto"/>
            <w:vAlign w:val="center"/>
          </w:tcPr>
          <w:p w14:paraId="60C02E3C">
            <w:pPr>
              <w:ind w:firstLine="402"/>
              <w:jc w:val="center"/>
              <w:rPr>
                <w:rFonts w:ascii="宋体" w:hAnsi="宋体" w:cs="宋体"/>
                <w:sz w:val="20"/>
                <w:szCs w:val="20"/>
              </w:rPr>
            </w:pPr>
            <w:r>
              <w:rPr>
                <w:rFonts w:hint="eastAsia" w:ascii="宋体" w:hAnsi="宋体" w:cs="宋体"/>
                <w:sz w:val="20"/>
                <w:szCs w:val="20"/>
              </w:rPr>
              <w:t>0</w:t>
            </w:r>
          </w:p>
        </w:tc>
      </w:tr>
      <w:tr w14:paraId="747C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4784F280">
            <w:pPr>
              <w:ind w:firstLine="402"/>
              <w:rPr>
                <w:rFonts w:ascii="宋体" w:hAnsi="宋体" w:cs="宋体"/>
                <w:sz w:val="20"/>
                <w:szCs w:val="20"/>
              </w:rPr>
            </w:pPr>
          </w:p>
        </w:tc>
        <w:tc>
          <w:tcPr>
            <w:tcW w:w="1050" w:type="dxa"/>
            <w:shd w:val="clear" w:color="auto" w:fill="auto"/>
            <w:vAlign w:val="center"/>
          </w:tcPr>
          <w:p w14:paraId="67E83DC3">
            <w:pPr>
              <w:ind w:firstLine="402"/>
              <w:jc w:val="center"/>
              <w:rPr>
                <w:rFonts w:ascii="宋体" w:hAnsi="宋体" w:cs="宋体"/>
                <w:sz w:val="20"/>
                <w:szCs w:val="20"/>
              </w:rPr>
            </w:pPr>
          </w:p>
        </w:tc>
        <w:tc>
          <w:tcPr>
            <w:tcW w:w="3030" w:type="dxa"/>
            <w:shd w:val="clear" w:color="auto" w:fill="auto"/>
            <w:vAlign w:val="center"/>
          </w:tcPr>
          <w:p w14:paraId="57CFAD38">
            <w:pPr>
              <w:jc w:val="left"/>
              <w:rPr>
                <w:rFonts w:ascii="宋体" w:hAnsi="宋体" w:cs="宋体"/>
                <w:sz w:val="20"/>
                <w:szCs w:val="20"/>
              </w:rPr>
            </w:pPr>
            <w:r>
              <w:rPr>
                <w:rFonts w:hint="eastAsia" w:ascii="宋体" w:hAnsi="宋体" w:cs="宋体"/>
                <w:sz w:val="20"/>
                <w:szCs w:val="20"/>
              </w:rPr>
              <w:t>9、卫生健康支出</w:t>
            </w:r>
          </w:p>
        </w:tc>
        <w:tc>
          <w:tcPr>
            <w:tcW w:w="1755" w:type="dxa"/>
            <w:shd w:val="clear" w:color="auto" w:fill="auto"/>
            <w:vAlign w:val="center"/>
          </w:tcPr>
          <w:p w14:paraId="508EB116">
            <w:pPr>
              <w:ind w:firstLine="402"/>
              <w:jc w:val="center"/>
              <w:rPr>
                <w:rFonts w:ascii="宋体" w:hAnsi="宋体" w:cs="宋体"/>
                <w:sz w:val="20"/>
                <w:szCs w:val="20"/>
              </w:rPr>
            </w:pPr>
            <w:r>
              <w:rPr>
                <w:rFonts w:hint="eastAsia" w:ascii="宋体" w:hAnsi="宋体" w:cs="宋体"/>
                <w:sz w:val="20"/>
                <w:szCs w:val="20"/>
              </w:rPr>
              <w:t>0</w:t>
            </w:r>
          </w:p>
        </w:tc>
      </w:tr>
      <w:tr w14:paraId="043D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479D77E0">
            <w:pPr>
              <w:ind w:firstLine="402"/>
              <w:rPr>
                <w:rFonts w:ascii="宋体" w:hAnsi="宋体" w:cs="宋体"/>
                <w:sz w:val="20"/>
                <w:szCs w:val="20"/>
              </w:rPr>
            </w:pPr>
          </w:p>
        </w:tc>
        <w:tc>
          <w:tcPr>
            <w:tcW w:w="1050" w:type="dxa"/>
            <w:shd w:val="clear" w:color="auto" w:fill="auto"/>
            <w:vAlign w:val="center"/>
          </w:tcPr>
          <w:p w14:paraId="7FD8107F">
            <w:pPr>
              <w:ind w:firstLine="402"/>
              <w:jc w:val="center"/>
              <w:rPr>
                <w:rFonts w:ascii="宋体" w:hAnsi="宋体" w:cs="宋体"/>
                <w:sz w:val="20"/>
                <w:szCs w:val="20"/>
              </w:rPr>
            </w:pPr>
          </w:p>
        </w:tc>
        <w:tc>
          <w:tcPr>
            <w:tcW w:w="3030" w:type="dxa"/>
            <w:shd w:val="clear" w:color="auto" w:fill="auto"/>
            <w:vAlign w:val="center"/>
          </w:tcPr>
          <w:p w14:paraId="3E6D4FF1">
            <w:pPr>
              <w:jc w:val="left"/>
              <w:rPr>
                <w:rFonts w:ascii="宋体" w:hAnsi="宋体" w:cs="宋体"/>
                <w:sz w:val="20"/>
                <w:szCs w:val="20"/>
              </w:rPr>
            </w:pPr>
            <w:r>
              <w:rPr>
                <w:rFonts w:hint="eastAsia" w:ascii="宋体" w:hAnsi="宋体" w:cs="宋体"/>
                <w:sz w:val="20"/>
                <w:szCs w:val="20"/>
              </w:rPr>
              <w:t>10、节能环保支出</w:t>
            </w:r>
          </w:p>
        </w:tc>
        <w:tc>
          <w:tcPr>
            <w:tcW w:w="1755" w:type="dxa"/>
            <w:shd w:val="clear" w:color="auto" w:fill="auto"/>
            <w:vAlign w:val="center"/>
          </w:tcPr>
          <w:p w14:paraId="7875F4BC">
            <w:pPr>
              <w:ind w:firstLine="402"/>
              <w:jc w:val="center"/>
              <w:rPr>
                <w:rFonts w:ascii="宋体" w:hAnsi="宋体" w:cs="宋体"/>
                <w:sz w:val="20"/>
                <w:szCs w:val="20"/>
              </w:rPr>
            </w:pPr>
            <w:r>
              <w:rPr>
                <w:rFonts w:hint="eastAsia" w:ascii="宋体" w:hAnsi="宋体" w:cs="宋体"/>
                <w:sz w:val="20"/>
                <w:szCs w:val="20"/>
              </w:rPr>
              <w:t>0</w:t>
            </w:r>
          </w:p>
        </w:tc>
      </w:tr>
      <w:tr w14:paraId="6312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238CAAE0">
            <w:pPr>
              <w:ind w:firstLine="402"/>
              <w:rPr>
                <w:rFonts w:ascii="宋体" w:hAnsi="宋体" w:cs="宋体"/>
                <w:sz w:val="20"/>
                <w:szCs w:val="20"/>
              </w:rPr>
            </w:pPr>
          </w:p>
        </w:tc>
        <w:tc>
          <w:tcPr>
            <w:tcW w:w="1050" w:type="dxa"/>
            <w:shd w:val="clear" w:color="auto" w:fill="auto"/>
            <w:vAlign w:val="center"/>
          </w:tcPr>
          <w:p w14:paraId="56B7708E">
            <w:pPr>
              <w:ind w:firstLine="402"/>
              <w:jc w:val="center"/>
              <w:rPr>
                <w:rFonts w:ascii="宋体" w:hAnsi="宋体" w:cs="宋体"/>
                <w:sz w:val="20"/>
                <w:szCs w:val="20"/>
              </w:rPr>
            </w:pPr>
          </w:p>
        </w:tc>
        <w:tc>
          <w:tcPr>
            <w:tcW w:w="3030" w:type="dxa"/>
            <w:shd w:val="clear" w:color="auto" w:fill="auto"/>
            <w:vAlign w:val="center"/>
          </w:tcPr>
          <w:p w14:paraId="3A216DA1">
            <w:pPr>
              <w:jc w:val="left"/>
              <w:rPr>
                <w:rFonts w:ascii="宋体" w:hAnsi="宋体" w:cs="宋体"/>
                <w:sz w:val="20"/>
                <w:szCs w:val="20"/>
              </w:rPr>
            </w:pPr>
            <w:r>
              <w:rPr>
                <w:rFonts w:hint="eastAsia" w:ascii="宋体" w:hAnsi="宋体" w:cs="宋体"/>
                <w:sz w:val="20"/>
                <w:szCs w:val="20"/>
              </w:rPr>
              <w:t>11、城乡社区支出</w:t>
            </w:r>
          </w:p>
        </w:tc>
        <w:tc>
          <w:tcPr>
            <w:tcW w:w="1755" w:type="dxa"/>
            <w:shd w:val="clear" w:color="auto" w:fill="auto"/>
            <w:vAlign w:val="center"/>
          </w:tcPr>
          <w:p w14:paraId="5DD69A20">
            <w:pPr>
              <w:ind w:firstLine="402"/>
              <w:jc w:val="center"/>
              <w:rPr>
                <w:rFonts w:ascii="宋体" w:hAnsi="宋体" w:cs="宋体"/>
                <w:sz w:val="20"/>
                <w:szCs w:val="20"/>
              </w:rPr>
            </w:pPr>
            <w:r>
              <w:rPr>
                <w:rFonts w:hint="eastAsia" w:ascii="宋体" w:hAnsi="宋体" w:cs="宋体"/>
                <w:sz w:val="20"/>
                <w:szCs w:val="20"/>
              </w:rPr>
              <w:t>17466.67</w:t>
            </w:r>
          </w:p>
        </w:tc>
      </w:tr>
      <w:tr w14:paraId="305A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417A1320">
            <w:pPr>
              <w:ind w:firstLine="402"/>
              <w:rPr>
                <w:rFonts w:ascii="宋体" w:hAnsi="宋体" w:cs="宋体"/>
                <w:sz w:val="20"/>
                <w:szCs w:val="20"/>
              </w:rPr>
            </w:pPr>
          </w:p>
        </w:tc>
        <w:tc>
          <w:tcPr>
            <w:tcW w:w="1050" w:type="dxa"/>
            <w:shd w:val="clear" w:color="auto" w:fill="auto"/>
            <w:vAlign w:val="center"/>
          </w:tcPr>
          <w:p w14:paraId="5C531872">
            <w:pPr>
              <w:ind w:firstLine="402"/>
              <w:jc w:val="center"/>
              <w:rPr>
                <w:rFonts w:ascii="宋体" w:hAnsi="宋体" w:cs="宋体"/>
                <w:sz w:val="20"/>
                <w:szCs w:val="20"/>
              </w:rPr>
            </w:pPr>
          </w:p>
        </w:tc>
        <w:tc>
          <w:tcPr>
            <w:tcW w:w="3030" w:type="dxa"/>
            <w:shd w:val="clear" w:color="auto" w:fill="auto"/>
            <w:vAlign w:val="center"/>
          </w:tcPr>
          <w:p w14:paraId="12665ED3">
            <w:pPr>
              <w:jc w:val="left"/>
              <w:rPr>
                <w:rFonts w:ascii="宋体" w:hAnsi="宋体" w:cs="宋体"/>
                <w:sz w:val="20"/>
                <w:szCs w:val="20"/>
              </w:rPr>
            </w:pPr>
            <w:r>
              <w:rPr>
                <w:rFonts w:hint="eastAsia" w:ascii="宋体" w:hAnsi="宋体" w:cs="宋体"/>
                <w:sz w:val="20"/>
                <w:szCs w:val="20"/>
              </w:rPr>
              <w:t>12、农林水支出</w:t>
            </w:r>
          </w:p>
        </w:tc>
        <w:tc>
          <w:tcPr>
            <w:tcW w:w="1755" w:type="dxa"/>
            <w:shd w:val="clear" w:color="auto" w:fill="auto"/>
            <w:vAlign w:val="center"/>
          </w:tcPr>
          <w:p w14:paraId="6D809B57">
            <w:pPr>
              <w:ind w:firstLine="402"/>
              <w:jc w:val="center"/>
              <w:rPr>
                <w:rFonts w:ascii="宋体" w:hAnsi="宋体" w:cs="宋体"/>
                <w:sz w:val="20"/>
                <w:szCs w:val="20"/>
              </w:rPr>
            </w:pPr>
            <w:r>
              <w:rPr>
                <w:rFonts w:hint="eastAsia" w:ascii="宋体" w:hAnsi="宋体" w:cs="宋体"/>
                <w:sz w:val="20"/>
                <w:szCs w:val="20"/>
              </w:rPr>
              <w:t>3683.52</w:t>
            </w:r>
          </w:p>
        </w:tc>
      </w:tr>
      <w:tr w14:paraId="0C36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54712553">
            <w:pPr>
              <w:ind w:firstLine="402"/>
              <w:rPr>
                <w:rFonts w:ascii="宋体" w:hAnsi="宋体" w:cs="宋体"/>
                <w:sz w:val="20"/>
                <w:szCs w:val="20"/>
              </w:rPr>
            </w:pPr>
          </w:p>
        </w:tc>
        <w:tc>
          <w:tcPr>
            <w:tcW w:w="1050" w:type="dxa"/>
            <w:shd w:val="clear" w:color="auto" w:fill="auto"/>
            <w:vAlign w:val="center"/>
          </w:tcPr>
          <w:p w14:paraId="3E8159F4">
            <w:pPr>
              <w:ind w:firstLine="402"/>
              <w:jc w:val="center"/>
              <w:rPr>
                <w:rFonts w:ascii="宋体" w:hAnsi="宋体" w:cs="宋体"/>
                <w:sz w:val="20"/>
                <w:szCs w:val="20"/>
              </w:rPr>
            </w:pPr>
          </w:p>
        </w:tc>
        <w:tc>
          <w:tcPr>
            <w:tcW w:w="3030" w:type="dxa"/>
            <w:shd w:val="clear" w:color="auto" w:fill="auto"/>
            <w:vAlign w:val="center"/>
          </w:tcPr>
          <w:p w14:paraId="1AC8AF2E">
            <w:pPr>
              <w:jc w:val="left"/>
              <w:rPr>
                <w:rFonts w:ascii="宋体" w:hAnsi="宋体" w:cs="宋体"/>
                <w:sz w:val="20"/>
                <w:szCs w:val="20"/>
              </w:rPr>
            </w:pPr>
            <w:r>
              <w:rPr>
                <w:rFonts w:hint="eastAsia" w:ascii="宋体" w:hAnsi="宋体" w:cs="宋体"/>
                <w:sz w:val="20"/>
                <w:szCs w:val="20"/>
              </w:rPr>
              <w:t>13、交通运输支出</w:t>
            </w:r>
          </w:p>
        </w:tc>
        <w:tc>
          <w:tcPr>
            <w:tcW w:w="1755" w:type="dxa"/>
            <w:shd w:val="clear" w:color="auto" w:fill="auto"/>
            <w:vAlign w:val="center"/>
          </w:tcPr>
          <w:p w14:paraId="249DE060">
            <w:pPr>
              <w:ind w:firstLine="402"/>
              <w:jc w:val="center"/>
              <w:rPr>
                <w:rFonts w:ascii="宋体" w:hAnsi="宋体" w:cs="宋体"/>
                <w:sz w:val="20"/>
                <w:szCs w:val="20"/>
              </w:rPr>
            </w:pPr>
            <w:r>
              <w:rPr>
                <w:rFonts w:hint="eastAsia" w:ascii="宋体" w:hAnsi="宋体" w:cs="宋体"/>
                <w:sz w:val="20"/>
                <w:szCs w:val="20"/>
              </w:rPr>
              <w:t>0</w:t>
            </w:r>
          </w:p>
        </w:tc>
      </w:tr>
      <w:tr w14:paraId="2B17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69CA9D41">
            <w:pPr>
              <w:ind w:firstLine="402"/>
              <w:rPr>
                <w:rFonts w:ascii="宋体" w:hAnsi="宋体" w:cs="宋体"/>
                <w:sz w:val="20"/>
                <w:szCs w:val="20"/>
              </w:rPr>
            </w:pPr>
          </w:p>
        </w:tc>
        <w:tc>
          <w:tcPr>
            <w:tcW w:w="1050" w:type="dxa"/>
            <w:shd w:val="clear" w:color="auto" w:fill="auto"/>
            <w:vAlign w:val="center"/>
          </w:tcPr>
          <w:p w14:paraId="72C7D220">
            <w:pPr>
              <w:ind w:firstLine="402"/>
              <w:jc w:val="center"/>
              <w:rPr>
                <w:rFonts w:ascii="宋体" w:hAnsi="宋体" w:cs="宋体"/>
                <w:sz w:val="20"/>
                <w:szCs w:val="20"/>
              </w:rPr>
            </w:pPr>
          </w:p>
        </w:tc>
        <w:tc>
          <w:tcPr>
            <w:tcW w:w="3030" w:type="dxa"/>
            <w:shd w:val="clear" w:color="auto" w:fill="auto"/>
            <w:vAlign w:val="center"/>
          </w:tcPr>
          <w:p w14:paraId="7654830D">
            <w:pPr>
              <w:jc w:val="left"/>
              <w:rPr>
                <w:rFonts w:ascii="宋体" w:hAnsi="宋体" w:cs="宋体"/>
                <w:sz w:val="20"/>
                <w:szCs w:val="20"/>
              </w:rPr>
            </w:pPr>
            <w:r>
              <w:rPr>
                <w:rFonts w:hint="eastAsia" w:ascii="宋体" w:hAnsi="宋体" w:cs="宋体"/>
                <w:sz w:val="20"/>
                <w:szCs w:val="20"/>
              </w:rPr>
              <w:t>14、资源勘探信息等支出</w:t>
            </w:r>
          </w:p>
        </w:tc>
        <w:tc>
          <w:tcPr>
            <w:tcW w:w="1755" w:type="dxa"/>
            <w:shd w:val="clear" w:color="auto" w:fill="auto"/>
            <w:vAlign w:val="center"/>
          </w:tcPr>
          <w:p w14:paraId="7F440535">
            <w:pPr>
              <w:ind w:firstLine="402"/>
              <w:jc w:val="center"/>
              <w:rPr>
                <w:rFonts w:ascii="宋体" w:hAnsi="宋体" w:cs="宋体"/>
                <w:sz w:val="20"/>
                <w:szCs w:val="20"/>
              </w:rPr>
            </w:pPr>
            <w:r>
              <w:rPr>
                <w:rFonts w:hint="eastAsia" w:ascii="宋体" w:hAnsi="宋体" w:cs="宋体"/>
                <w:sz w:val="20"/>
                <w:szCs w:val="20"/>
              </w:rPr>
              <w:t>0</w:t>
            </w:r>
          </w:p>
        </w:tc>
      </w:tr>
      <w:tr w14:paraId="7032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148232E9">
            <w:pPr>
              <w:ind w:firstLine="402"/>
              <w:rPr>
                <w:rFonts w:ascii="宋体" w:hAnsi="宋体" w:cs="宋体"/>
                <w:sz w:val="20"/>
                <w:szCs w:val="20"/>
              </w:rPr>
            </w:pPr>
          </w:p>
        </w:tc>
        <w:tc>
          <w:tcPr>
            <w:tcW w:w="1050" w:type="dxa"/>
            <w:shd w:val="clear" w:color="auto" w:fill="auto"/>
            <w:vAlign w:val="center"/>
          </w:tcPr>
          <w:p w14:paraId="2880C28B">
            <w:pPr>
              <w:ind w:firstLine="402"/>
              <w:jc w:val="center"/>
              <w:rPr>
                <w:rFonts w:ascii="宋体" w:hAnsi="宋体" w:cs="宋体"/>
                <w:sz w:val="20"/>
                <w:szCs w:val="20"/>
              </w:rPr>
            </w:pPr>
          </w:p>
        </w:tc>
        <w:tc>
          <w:tcPr>
            <w:tcW w:w="3030" w:type="dxa"/>
            <w:shd w:val="clear" w:color="auto" w:fill="auto"/>
            <w:vAlign w:val="center"/>
          </w:tcPr>
          <w:p w14:paraId="048341E9">
            <w:pPr>
              <w:jc w:val="left"/>
              <w:rPr>
                <w:rFonts w:ascii="宋体" w:hAnsi="宋体" w:cs="宋体"/>
                <w:sz w:val="20"/>
                <w:szCs w:val="20"/>
              </w:rPr>
            </w:pPr>
            <w:r>
              <w:rPr>
                <w:rFonts w:hint="eastAsia" w:ascii="宋体" w:hAnsi="宋体" w:cs="宋体"/>
                <w:sz w:val="20"/>
                <w:szCs w:val="20"/>
              </w:rPr>
              <w:t>15、商业服务业等支出</w:t>
            </w:r>
          </w:p>
        </w:tc>
        <w:tc>
          <w:tcPr>
            <w:tcW w:w="1755" w:type="dxa"/>
            <w:shd w:val="clear" w:color="auto" w:fill="auto"/>
            <w:vAlign w:val="center"/>
          </w:tcPr>
          <w:p w14:paraId="2F91275C">
            <w:pPr>
              <w:ind w:firstLine="402"/>
              <w:jc w:val="center"/>
              <w:rPr>
                <w:rFonts w:ascii="宋体" w:hAnsi="宋体" w:cs="宋体"/>
                <w:sz w:val="20"/>
                <w:szCs w:val="20"/>
              </w:rPr>
            </w:pPr>
            <w:r>
              <w:rPr>
                <w:rFonts w:hint="eastAsia" w:ascii="宋体" w:hAnsi="宋体" w:cs="宋体"/>
                <w:sz w:val="20"/>
                <w:szCs w:val="20"/>
              </w:rPr>
              <w:t>0</w:t>
            </w:r>
          </w:p>
        </w:tc>
      </w:tr>
      <w:tr w14:paraId="5C35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3AE3304D">
            <w:pPr>
              <w:ind w:firstLine="402"/>
              <w:rPr>
                <w:rFonts w:ascii="宋体" w:hAnsi="宋体" w:cs="宋体"/>
                <w:sz w:val="20"/>
                <w:szCs w:val="20"/>
              </w:rPr>
            </w:pPr>
          </w:p>
        </w:tc>
        <w:tc>
          <w:tcPr>
            <w:tcW w:w="1050" w:type="dxa"/>
            <w:shd w:val="clear" w:color="auto" w:fill="auto"/>
            <w:vAlign w:val="center"/>
          </w:tcPr>
          <w:p w14:paraId="04AF95F1">
            <w:pPr>
              <w:ind w:firstLine="402"/>
              <w:jc w:val="center"/>
              <w:rPr>
                <w:rFonts w:ascii="宋体" w:hAnsi="宋体" w:cs="宋体"/>
                <w:sz w:val="20"/>
                <w:szCs w:val="20"/>
              </w:rPr>
            </w:pPr>
          </w:p>
        </w:tc>
        <w:tc>
          <w:tcPr>
            <w:tcW w:w="3030" w:type="dxa"/>
            <w:shd w:val="clear" w:color="auto" w:fill="auto"/>
            <w:vAlign w:val="center"/>
          </w:tcPr>
          <w:p w14:paraId="1A7EFC64">
            <w:pPr>
              <w:jc w:val="left"/>
              <w:rPr>
                <w:rFonts w:ascii="宋体" w:hAnsi="宋体" w:cs="宋体"/>
                <w:sz w:val="20"/>
                <w:szCs w:val="20"/>
              </w:rPr>
            </w:pPr>
            <w:r>
              <w:rPr>
                <w:rFonts w:hint="eastAsia" w:ascii="宋体" w:hAnsi="宋体" w:cs="宋体"/>
                <w:sz w:val="20"/>
                <w:szCs w:val="20"/>
              </w:rPr>
              <w:t>16、金融支出</w:t>
            </w:r>
          </w:p>
        </w:tc>
        <w:tc>
          <w:tcPr>
            <w:tcW w:w="1755" w:type="dxa"/>
            <w:shd w:val="clear" w:color="auto" w:fill="auto"/>
            <w:vAlign w:val="center"/>
          </w:tcPr>
          <w:p w14:paraId="67C79590">
            <w:pPr>
              <w:ind w:firstLine="402"/>
              <w:jc w:val="center"/>
              <w:rPr>
                <w:rFonts w:ascii="宋体" w:hAnsi="宋体" w:cs="宋体"/>
                <w:sz w:val="20"/>
                <w:szCs w:val="20"/>
              </w:rPr>
            </w:pPr>
            <w:r>
              <w:rPr>
                <w:rFonts w:hint="eastAsia" w:ascii="宋体" w:hAnsi="宋体" w:cs="宋体"/>
                <w:sz w:val="20"/>
                <w:szCs w:val="20"/>
              </w:rPr>
              <w:t>0</w:t>
            </w:r>
          </w:p>
        </w:tc>
      </w:tr>
      <w:tr w14:paraId="0004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47833509">
            <w:pPr>
              <w:ind w:firstLine="402"/>
              <w:rPr>
                <w:rFonts w:ascii="宋体" w:hAnsi="宋体" w:cs="宋体"/>
                <w:sz w:val="20"/>
                <w:szCs w:val="20"/>
              </w:rPr>
            </w:pPr>
          </w:p>
        </w:tc>
        <w:tc>
          <w:tcPr>
            <w:tcW w:w="1050" w:type="dxa"/>
            <w:shd w:val="clear" w:color="auto" w:fill="auto"/>
            <w:vAlign w:val="center"/>
          </w:tcPr>
          <w:p w14:paraId="4E2A4497">
            <w:pPr>
              <w:ind w:firstLine="402"/>
              <w:jc w:val="center"/>
              <w:rPr>
                <w:rFonts w:ascii="宋体" w:hAnsi="宋体" w:cs="宋体"/>
                <w:sz w:val="20"/>
                <w:szCs w:val="20"/>
              </w:rPr>
            </w:pPr>
          </w:p>
        </w:tc>
        <w:tc>
          <w:tcPr>
            <w:tcW w:w="3030" w:type="dxa"/>
            <w:shd w:val="clear" w:color="auto" w:fill="auto"/>
            <w:vAlign w:val="center"/>
          </w:tcPr>
          <w:p w14:paraId="37314ABF">
            <w:pPr>
              <w:jc w:val="left"/>
              <w:rPr>
                <w:rFonts w:ascii="宋体" w:hAnsi="宋体" w:cs="宋体"/>
                <w:sz w:val="20"/>
                <w:szCs w:val="20"/>
              </w:rPr>
            </w:pPr>
            <w:r>
              <w:rPr>
                <w:rFonts w:hint="eastAsia" w:ascii="宋体" w:hAnsi="宋体" w:cs="宋体"/>
                <w:sz w:val="20"/>
                <w:szCs w:val="20"/>
              </w:rPr>
              <w:t>17、援助其他地区支出</w:t>
            </w:r>
          </w:p>
        </w:tc>
        <w:tc>
          <w:tcPr>
            <w:tcW w:w="1755" w:type="dxa"/>
            <w:shd w:val="clear" w:color="auto" w:fill="auto"/>
            <w:vAlign w:val="center"/>
          </w:tcPr>
          <w:p w14:paraId="0D17ED2B">
            <w:pPr>
              <w:ind w:firstLine="402"/>
              <w:jc w:val="center"/>
              <w:rPr>
                <w:rFonts w:ascii="宋体" w:hAnsi="宋体" w:cs="宋体"/>
                <w:sz w:val="20"/>
                <w:szCs w:val="20"/>
              </w:rPr>
            </w:pPr>
            <w:r>
              <w:rPr>
                <w:rFonts w:hint="eastAsia" w:ascii="宋体" w:hAnsi="宋体" w:cs="宋体"/>
                <w:sz w:val="20"/>
                <w:szCs w:val="20"/>
              </w:rPr>
              <w:t>0</w:t>
            </w:r>
          </w:p>
        </w:tc>
      </w:tr>
      <w:tr w14:paraId="35C3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7553DB3F">
            <w:pPr>
              <w:ind w:firstLine="402"/>
              <w:rPr>
                <w:rFonts w:ascii="宋体" w:hAnsi="宋体" w:cs="宋体"/>
                <w:sz w:val="20"/>
                <w:szCs w:val="20"/>
              </w:rPr>
            </w:pPr>
          </w:p>
        </w:tc>
        <w:tc>
          <w:tcPr>
            <w:tcW w:w="1050" w:type="dxa"/>
            <w:shd w:val="clear" w:color="auto" w:fill="auto"/>
            <w:vAlign w:val="center"/>
          </w:tcPr>
          <w:p w14:paraId="2B105590">
            <w:pPr>
              <w:ind w:firstLine="402"/>
              <w:jc w:val="center"/>
              <w:rPr>
                <w:rFonts w:ascii="宋体" w:hAnsi="宋体" w:cs="宋体"/>
                <w:sz w:val="20"/>
                <w:szCs w:val="20"/>
              </w:rPr>
            </w:pPr>
          </w:p>
        </w:tc>
        <w:tc>
          <w:tcPr>
            <w:tcW w:w="3030" w:type="dxa"/>
            <w:shd w:val="clear" w:color="auto" w:fill="auto"/>
            <w:vAlign w:val="center"/>
          </w:tcPr>
          <w:p w14:paraId="4698861B">
            <w:pPr>
              <w:jc w:val="left"/>
              <w:rPr>
                <w:rFonts w:ascii="宋体" w:hAnsi="宋体" w:cs="宋体"/>
                <w:sz w:val="20"/>
                <w:szCs w:val="20"/>
              </w:rPr>
            </w:pPr>
            <w:r>
              <w:rPr>
                <w:rFonts w:hint="eastAsia" w:ascii="宋体" w:hAnsi="宋体" w:cs="宋体"/>
                <w:sz w:val="20"/>
                <w:szCs w:val="20"/>
              </w:rPr>
              <w:t>18、自然资源海洋气象等支出</w:t>
            </w:r>
          </w:p>
        </w:tc>
        <w:tc>
          <w:tcPr>
            <w:tcW w:w="1755" w:type="dxa"/>
            <w:shd w:val="clear" w:color="auto" w:fill="auto"/>
            <w:vAlign w:val="center"/>
          </w:tcPr>
          <w:p w14:paraId="18DADEC2">
            <w:pPr>
              <w:ind w:firstLine="402"/>
              <w:jc w:val="center"/>
              <w:rPr>
                <w:rFonts w:ascii="宋体" w:hAnsi="宋体" w:cs="宋体"/>
                <w:sz w:val="20"/>
                <w:szCs w:val="20"/>
              </w:rPr>
            </w:pPr>
            <w:r>
              <w:rPr>
                <w:rFonts w:hint="eastAsia" w:ascii="宋体" w:hAnsi="宋体" w:cs="宋体"/>
                <w:sz w:val="20"/>
                <w:szCs w:val="20"/>
              </w:rPr>
              <w:t>1419.2465</w:t>
            </w:r>
          </w:p>
        </w:tc>
      </w:tr>
      <w:tr w14:paraId="4335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0B162971">
            <w:pPr>
              <w:ind w:firstLine="402"/>
              <w:rPr>
                <w:rFonts w:ascii="宋体" w:hAnsi="宋体" w:cs="宋体"/>
                <w:sz w:val="20"/>
                <w:szCs w:val="20"/>
              </w:rPr>
            </w:pPr>
          </w:p>
        </w:tc>
        <w:tc>
          <w:tcPr>
            <w:tcW w:w="1050" w:type="dxa"/>
            <w:shd w:val="clear" w:color="auto" w:fill="auto"/>
            <w:vAlign w:val="center"/>
          </w:tcPr>
          <w:p w14:paraId="3B3523FD">
            <w:pPr>
              <w:ind w:firstLine="402"/>
              <w:jc w:val="center"/>
              <w:rPr>
                <w:rFonts w:ascii="宋体" w:hAnsi="宋体" w:cs="宋体"/>
                <w:sz w:val="20"/>
                <w:szCs w:val="20"/>
              </w:rPr>
            </w:pPr>
          </w:p>
        </w:tc>
        <w:tc>
          <w:tcPr>
            <w:tcW w:w="3030" w:type="dxa"/>
            <w:shd w:val="clear" w:color="auto" w:fill="auto"/>
            <w:vAlign w:val="center"/>
          </w:tcPr>
          <w:p w14:paraId="359E710A">
            <w:pPr>
              <w:jc w:val="left"/>
              <w:rPr>
                <w:rFonts w:ascii="宋体" w:hAnsi="宋体" w:cs="宋体"/>
                <w:sz w:val="20"/>
                <w:szCs w:val="20"/>
              </w:rPr>
            </w:pPr>
            <w:r>
              <w:rPr>
                <w:rFonts w:hint="eastAsia" w:ascii="宋体" w:hAnsi="宋体" w:cs="宋体"/>
                <w:sz w:val="20"/>
                <w:szCs w:val="20"/>
              </w:rPr>
              <w:t>19、住房保障支出</w:t>
            </w:r>
          </w:p>
        </w:tc>
        <w:tc>
          <w:tcPr>
            <w:tcW w:w="1755" w:type="dxa"/>
            <w:shd w:val="clear" w:color="auto" w:fill="auto"/>
            <w:vAlign w:val="center"/>
          </w:tcPr>
          <w:p w14:paraId="438C0137">
            <w:pPr>
              <w:ind w:firstLine="402"/>
              <w:jc w:val="center"/>
              <w:rPr>
                <w:rFonts w:ascii="宋体" w:hAnsi="宋体" w:cs="宋体"/>
                <w:sz w:val="20"/>
                <w:szCs w:val="20"/>
              </w:rPr>
            </w:pPr>
            <w:r>
              <w:rPr>
                <w:rFonts w:hint="eastAsia" w:ascii="宋体" w:hAnsi="宋体" w:cs="宋体"/>
                <w:sz w:val="20"/>
                <w:szCs w:val="20"/>
              </w:rPr>
              <w:t>0</w:t>
            </w:r>
          </w:p>
        </w:tc>
      </w:tr>
      <w:tr w14:paraId="77A4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74CA582F">
            <w:pPr>
              <w:ind w:firstLine="402"/>
              <w:rPr>
                <w:rFonts w:ascii="宋体" w:hAnsi="宋体" w:cs="宋体"/>
                <w:sz w:val="20"/>
                <w:szCs w:val="20"/>
              </w:rPr>
            </w:pPr>
          </w:p>
        </w:tc>
        <w:tc>
          <w:tcPr>
            <w:tcW w:w="1050" w:type="dxa"/>
            <w:shd w:val="clear" w:color="auto" w:fill="auto"/>
            <w:vAlign w:val="center"/>
          </w:tcPr>
          <w:p w14:paraId="75E7BED3">
            <w:pPr>
              <w:ind w:firstLine="402"/>
              <w:jc w:val="center"/>
              <w:rPr>
                <w:rFonts w:ascii="宋体" w:hAnsi="宋体" w:cs="宋体"/>
                <w:sz w:val="20"/>
                <w:szCs w:val="20"/>
              </w:rPr>
            </w:pPr>
          </w:p>
        </w:tc>
        <w:tc>
          <w:tcPr>
            <w:tcW w:w="3030" w:type="dxa"/>
            <w:shd w:val="clear" w:color="auto" w:fill="auto"/>
            <w:vAlign w:val="center"/>
          </w:tcPr>
          <w:p w14:paraId="47F39775">
            <w:pPr>
              <w:jc w:val="left"/>
              <w:rPr>
                <w:rFonts w:ascii="宋体" w:hAnsi="宋体" w:cs="宋体"/>
                <w:sz w:val="20"/>
                <w:szCs w:val="20"/>
              </w:rPr>
            </w:pPr>
            <w:r>
              <w:rPr>
                <w:rFonts w:hint="eastAsia" w:ascii="宋体" w:hAnsi="宋体" w:cs="宋体"/>
                <w:sz w:val="20"/>
                <w:szCs w:val="20"/>
              </w:rPr>
              <w:t>20、粮油物资储备支出</w:t>
            </w:r>
          </w:p>
        </w:tc>
        <w:tc>
          <w:tcPr>
            <w:tcW w:w="1755" w:type="dxa"/>
            <w:shd w:val="clear" w:color="auto" w:fill="auto"/>
            <w:vAlign w:val="center"/>
          </w:tcPr>
          <w:p w14:paraId="1E2A4A5F">
            <w:pPr>
              <w:ind w:firstLine="402"/>
              <w:jc w:val="center"/>
              <w:rPr>
                <w:rFonts w:ascii="宋体" w:hAnsi="宋体" w:cs="宋体"/>
                <w:sz w:val="20"/>
                <w:szCs w:val="20"/>
              </w:rPr>
            </w:pPr>
            <w:r>
              <w:rPr>
                <w:rFonts w:hint="eastAsia" w:ascii="宋体" w:hAnsi="宋体" w:cs="宋体"/>
                <w:sz w:val="20"/>
                <w:szCs w:val="20"/>
              </w:rPr>
              <w:t>0</w:t>
            </w:r>
          </w:p>
        </w:tc>
      </w:tr>
      <w:tr w14:paraId="584B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7746CBFB">
            <w:pPr>
              <w:ind w:firstLine="402"/>
              <w:rPr>
                <w:rFonts w:ascii="宋体" w:hAnsi="宋体" w:cs="宋体"/>
                <w:sz w:val="20"/>
                <w:szCs w:val="20"/>
              </w:rPr>
            </w:pPr>
          </w:p>
        </w:tc>
        <w:tc>
          <w:tcPr>
            <w:tcW w:w="1050" w:type="dxa"/>
            <w:shd w:val="clear" w:color="auto" w:fill="auto"/>
            <w:vAlign w:val="center"/>
          </w:tcPr>
          <w:p w14:paraId="30CF462E">
            <w:pPr>
              <w:ind w:firstLine="402"/>
              <w:jc w:val="center"/>
              <w:rPr>
                <w:rFonts w:ascii="宋体" w:hAnsi="宋体" w:cs="宋体"/>
                <w:sz w:val="20"/>
                <w:szCs w:val="20"/>
              </w:rPr>
            </w:pPr>
          </w:p>
        </w:tc>
        <w:tc>
          <w:tcPr>
            <w:tcW w:w="3030" w:type="dxa"/>
            <w:shd w:val="clear" w:color="auto" w:fill="auto"/>
            <w:vAlign w:val="center"/>
          </w:tcPr>
          <w:p w14:paraId="433053AA">
            <w:pPr>
              <w:jc w:val="left"/>
              <w:rPr>
                <w:rFonts w:ascii="宋体" w:hAnsi="宋体" w:cs="宋体"/>
                <w:sz w:val="20"/>
                <w:szCs w:val="20"/>
              </w:rPr>
            </w:pPr>
            <w:r>
              <w:rPr>
                <w:rFonts w:hint="eastAsia" w:ascii="宋体" w:hAnsi="宋体" w:cs="宋体"/>
                <w:sz w:val="20"/>
                <w:szCs w:val="20"/>
              </w:rPr>
              <w:t>21、灾害防治及应急管理支出</w:t>
            </w:r>
          </w:p>
        </w:tc>
        <w:tc>
          <w:tcPr>
            <w:tcW w:w="1755" w:type="dxa"/>
            <w:shd w:val="clear" w:color="auto" w:fill="auto"/>
            <w:vAlign w:val="center"/>
          </w:tcPr>
          <w:p w14:paraId="436F738C">
            <w:pPr>
              <w:ind w:firstLine="402"/>
              <w:jc w:val="center"/>
              <w:rPr>
                <w:rFonts w:ascii="宋体" w:hAnsi="宋体" w:cs="宋体"/>
                <w:sz w:val="20"/>
                <w:szCs w:val="20"/>
              </w:rPr>
            </w:pPr>
            <w:r>
              <w:rPr>
                <w:rFonts w:hint="eastAsia" w:ascii="宋体" w:hAnsi="宋体" w:cs="宋体"/>
                <w:sz w:val="20"/>
                <w:szCs w:val="20"/>
              </w:rPr>
              <w:t>1492.46</w:t>
            </w:r>
          </w:p>
        </w:tc>
      </w:tr>
      <w:tr w14:paraId="2649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7A97F160">
            <w:pPr>
              <w:ind w:firstLine="402"/>
              <w:rPr>
                <w:rFonts w:ascii="宋体" w:hAnsi="宋体" w:cs="宋体"/>
                <w:sz w:val="20"/>
                <w:szCs w:val="20"/>
              </w:rPr>
            </w:pPr>
          </w:p>
        </w:tc>
        <w:tc>
          <w:tcPr>
            <w:tcW w:w="1050" w:type="dxa"/>
            <w:shd w:val="clear" w:color="auto" w:fill="auto"/>
            <w:vAlign w:val="center"/>
          </w:tcPr>
          <w:p w14:paraId="30DD146B">
            <w:pPr>
              <w:ind w:firstLine="402"/>
              <w:jc w:val="center"/>
              <w:rPr>
                <w:rFonts w:ascii="宋体" w:hAnsi="宋体" w:cs="宋体"/>
                <w:sz w:val="20"/>
                <w:szCs w:val="20"/>
              </w:rPr>
            </w:pPr>
          </w:p>
        </w:tc>
        <w:tc>
          <w:tcPr>
            <w:tcW w:w="3030" w:type="dxa"/>
            <w:shd w:val="clear" w:color="auto" w:fill="auto"/>
            <w:vAlign w:val="center"/>
          </w:tcPr>
          <w:p w14:paraId="0C0523F7">
            <w:pPr>
              <w:jc w:val="left"/>
              <w:rPr>
                <w:rFonts w:ascii="宋体" w:hAnsi="宋体" w:cs="宋体"/>
                <w:sz w:val="20"/>
                <w:szCs w:val="20"/>
              </w:rPr>
            </w:pPr>
            <w:r>
              <w:rPr>
                <w:rFonts w:hint="eastAsia" w:ascii="宋体" w:hAnsi="宋体" w:cs="宋体"/>
                <w:sz w:val="20"/>
                <w:szCs w:val="20"/>
              </w:rPr>
              <w:t>22、其他支出</w:t>
            </w:r>
          </w:p>
        </w:tc>
        <w:tc>
          <w:tcPr>
            <w:tcW w:w="1755" w:type="dxa"/>
            <w:shd w:val="clear" w:color="auto" w:fill="auto"/>
            <w:vAlign w:val="center"/>
          </w:tcPr>
          <w:p w14:paraId="2899D580">
            <w:pPr>
              <w:ind w:firstLine="402"/>
              <w:jc w:val="center"/>
              <w:rPr>
                <w:rFonts w:ascii="宋体" w:hAnsi="宋体" w:cs="宋体"/>
                <w:sz w:val="20"/>
                <w:szCs w:val="20"/>
              </w:rPr>
            </w:pPr>
            <w:r>
              <w:rPr>
                <w:rFonts w:hint="eastAsia" w:ascii="宋体" w:hAnsi="宋体" w:cs="宋体"/>
                <w:sz w:val="20"/>
                <w:szCs w:val="20"/>
              </w:rPr>
              <w:t>0</w:t>
            </w:r>
          </w:p>
        </w:tc>
      </w:tr>
      <w:tr w14:paraId="4FB3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0176D0CB">
            <w:pPr>
              <w:ind w:firstLine="402"/>
              <w:rPr>
                <w:rFonts w:ascii="宋体" w:hAnsi="宋体" w:cs="宋体"/>
                <w:sz w:val="20"/>
                <w:szCs w:val="20"/>
              </w:rPr>
            </w:pPr>
            <w:r>
              <w:rPr>
                <w:rFonts w:hint="eastAsia" w:ascii="宋体" w:hAnsi="宋体" w:cs="宋体"/>
                <w:b/>
                <w:bCs/>
                <w:sz w:val="20"/>
                <w:szCs w:val="20"/>
              </w:rPr>
              <w:t>本年收入合计</w:t>
            </w:r>
          </w:p>
        </w:tc>
        <w:tc>
          <w:tcPr>
            <w:tcW w:w="1050" w:type="dxa"/>
            <w:shd w:val="clear" w:color="auto" w:fill="auto"/>
            <w:vAlign w:val="center"/>
          </w:tcPr>
          <w:p w14:paraId="6F9A939A">
            <w:pPr>
              <w:jc w:val="center"/>
              <w:rPr>
                <w:rFonts w:ascii="宋体" w:hAnsi="宋体" w:cs="宋体"/>
                <w:sz w:val="20"/>
                <w:szCs w:val="20"/>
              </w:rPr>
            </w:pPr>
            <w:r>
              <w:rPr>
                <w:rFonts w:hint="eastAsia" w:ascii="宋体" w:hAnsi="宋体" w:cs="宋体"/>
                <w:sz w:val="20"/>
                <w:szCs w:val="20"/>
              </w:rPr>
              <w:t>24061.89</w:t>
            </w:r>
          </w:p>
        </w:tc>
        <w:tc>
          <w:tcPr>
            <w:tcW w:w="3030" w:type="dxa"/>
            <w:shd w:val="clear" w:color="auto" w:fill="auto"/>
            <w:vAlign w:val="center"/>
          </w:tcPr>
          <w:p w14:paraId="67211E70">
            <w:pPr>
              <w:ind w:firstLine="402"/>
              <w:jc w:val="center"/>
              <w:rPr>
                <w:rFonts w:ascii="宋体" w:hAnsi="宋体" w:cs="宋体"/>
                <w:sz w:val="20"/>
                <w:szCs w:val="20"/>
              </w:rPr>
            </w:pPr>
            <w:r>
              <w:rPr>
                <w:rFonts w:hint="eastAsia" w:ascii="宋体" w:hAnsi="宋体" w:cs="宋体"/>
                <w:b/>
                <w:bCs/>
                <w:sz w:val="20"/>
                <w:szCs w:val="20"/>
              </w:rPr>
              <w:t>本年支出合计</w:t>
            </w:r>
          </w:p>
        </w:tc>
        <w:tc>
          <w:tcPr>
            <w:tcW w:w="1755" w:type="dxa"/>
            <w:shd w:val="clear" w:color="auto" w:fill="auto"/>
            <w:vAlign w:val="center"/>
          </w:tcPr>
          <w:p w14:paraId="1BBA480B">
            <w:pPr>
              <w:ind w:firstLine="402"/>
              <w:jc w:val="center"/>
              <w:rPr>
                <w:rFonts w:ascii="宋体" w:hAnsi="宋体" w:cs="宋体"/>
                <w:sz w:val="20"/>
                <w:szCs w:val="20"/>
              </w:rPr>
            </w:pPr>
            <w:r>
              <w:rPr>
                <w:rFonts w:hint="eastAsia" w:ascii="宋体" w:hAnsi="宋体" w:cs="宋体"/>
                <w:sz w:val="20"/>
                <w:szCs w:val="20"/>
              </w:rPr>
              <w:t>24061.89</w:t>
            </w:r>
          </w:p>
        </w:tc>
      </w:tr>
      <w:tr w14:paraId="4196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7E0B85B3">
            <w:pPr>
              <w:ind w:firstLine="402"/>
              <w:jc w:val="center"/>
              <w:rPr>
                <w:rFonts w:ascii="宋体" w:hAnsi="宋体" w:cs="宋体"/>
                <w:sz w:val="20"/>
                <w:szCs w:val="20"/>
              </w:rPr>
            </w:pPr>
            <w:r>
              <w:rPr>
                <w:rFonts w:hint="eastAsia" w:ascii="宋体" w:hAnsi="宋体" w:cs="宋体"/>
                <w:sz w:val="20"/>
                <w:szCs w:val="20"/>
              </w:rPr>
              <w:t>用事业基金弥补收支差额</w:t>
            </w:r>
          </w:p>
        </w:tc>
        <w:tc>
          <w:tcPr>
            <w:tcW w:w="1050" w:type="dxa"/>
            <w:shd w:val="clear" w:color="auto" w:fill="auto"/>
            <w:vAlign w:val="center"/>
          </w:tcPr>
          <w:p w14:paraId="47704297">
            <w:pPr>
              <w:jc w:val="center"/>
              <w:rPr>
                <w:rFonts w:ascii="宋体" w:hAnsi="宋体" w:cs="宋体"/>
                <w:sz w:val="20"/>
                <w:szCs w:val="20"/>
              </w:rPr>
            </w:pPr>
            <w:r>
              <w:rPr>
                <w:rFonts w:hint="eastAsia" w:ascii="宋体" w:hAnsi="宋体" w:cs="宋体"/>
                <w:sz w:val="20"/>
                <w:szCs w:val="20"/>
              </w:rPr>
              <w:t>0</w:t>
            </w:r>
          </w:p>
        </w:tc>
        <w:tc>
          <w:tcPr>
            <w:tcW w:w="3030" w:type="dxa"/>
            <w:shd w:val="clear" w:color="auto" w:fill="auto"/>
            <w:vAlign w:val="center"/>
          </w:tcPr>
          <w:p w14:paraId="63C16DA5">
            <w:pPr>
              <w:ind w:firstLine="402"/>
              <w:jc w:val="center"/>
              <w:rPr>
                <w:rFonts w:ascii="宋体" w:hAnsi="宋体" w:cs="宋体"/>
                <w:sz w:val="20"/>
                <w:szCs w:val="20"/>
              </w:rPr>
            </w:pPr>
            <w:r>
              <w:rPr>
                <w:rFonts w:hint="eastAsia" w:ascii="宋体" w:hAnsi="宋体" w:cs="宋体"/>
                <w:sz w:val="20"/>
                <w:szCs w:val="20"/>
              </w:rPr>
              <w:t>结余分配</w:t>
            </w:r>
          </w:p>
        </w:tc>
        <w:tc>
          <w:tcPr>
            <w:tcW w:w="1755" w:type="dxa"/>
            <w:shd w:val="clear" w:color="auto" w:fill="auto"/>
            <w:vAlign w:val="center"/>
          </w:tcPr>
          <w:p w14:paraId="5EA6B25C">
            <w:pPr>
              <w:ind w:firstLine="402"/>
              <w:jc w:val="center"/>
              <w:rPr>
                <w:rFonts w:ascii="宋体" w:hAnsi="宋体" w:cs="宋体"/>
                <w:sz w:val="20"/>
                <w:szCs w:val="20"/>
              </w:rPr>
            </w:pPr>
            <w:r>
              <w:rPr>
                <w:rFonts w:hint="eastAsia" w:ascii="宋体" w:hAnsi="宋体" w:cs="宋体"/>
                <w:sz w:val="20"/>
                <w:szCs w:val="20"/>
              </w:rPr>
              <w:t>0</w:t>
            </w:r>
          </w:p>
        </w:tc>
      </w:tr>
      <w:tr w14:paraId="5E3B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47" w:type="dxa"/>
            <w:shd w:val="clear" w:color="auto" w:fill="auto"/>
            <w:vAlign w:val="center"/>
          </w:tcPr>
          <w:p w14:paraId="1968A7E6">
            <w:pPr>
              <w:ind w:firstLine="402"/>
              <w:jc w:val="center"/>
              <w:rPr>
                <w:rFonts w:ascii="宋体" w:hAnsi="宋体" w:cs="宋体"/>
                <w:sz w:val="20"/>
                <w:szCs w:val="20"/>
              </w:rPr>
            </w:pPr>
            <w:r>
              <w:rPr>
                <w:rFonts w:hint="eastAsia" w:ascii="宋体" w:hAnsi="宋体" w:cs="宋体"/>
                <w:sz w:val="20"/>
                <w:szCs w:val="20"/>
              </w:rPr>
              <w:t>年初结转和结余</w:t>
            </w:r>
          </w:p>
        </w:tc>
        <w:tc>
          <w:tcPr>
            <w:tcW w:w="1050" w:type="dxa"/>
            <w:shd w:val="clear" w:color="auto" w:fill="auto"/>
            <w:vAlign w:val="center"/>
          </w:tcPr>
          <w:p w14:paraId="59831784">
            <w:pPr>
              <w:jc w:val="center"/>
              <w:rPr>
                <w:rFonts w:ascii="宋体" w:hAnsi="宋体" w:cs="宋体"/>
                <w:sz w:val="20"/>
                <w:szCs w:val="20"/>
              </w:rPr>
            </w:pPr>
            <w:r>
              <w:rPr>
                <w:rFonts w:hint="eastAsia" w:ascii="宋体" w:hAnsi="宋体" w:cs="宋体"/>
                <w:sz w:val="20"/>
                <w:szCs w:val="20"/>
              </w:rPr>
              <w:t>0.11</w:t>
            </w:r>
          </w:p>
        </w:tc>
        <w:tc>
          <w:tcPr>
            <w:tcW w:w="3030" w:type="dxa"/>
            <w:shd w:val="clear" w:color="auto" w:fill="auto"/>
            <w:vAlign w:val="center"/>
          </w:tcPr>
          <w:p w14:paraId="3C199CAB">
            <w:pPr>
              <w:ind w:firstLine="402"/>
              <w:jc w:val="center"/>
              <w:rPr>
                <w:rFonts w:ascii="宋体" w:hAnsi="宋体" w:cs="宋体"/>
                <w:sz w:val="20"/>
                <w:szCs w:val="20"/>
              </w:rPr>
            </w:pPr>
            <w:r>
              <w:rPr>
                <w:rFonts w:hint="eastAsia" w:ascii="宋体" w:hAnsi="宋体" w:cs="宋体"/>
                <w:sz w:val="20"/>
                <w:szCs w:val="20"/>
              </w:rPr>
              <w:t>年末结转和结余</w:t>
            </w:r>
          </w:p>
        </w:tc>
        <w:tc>
          <w:tcPr>
            <w:tcW w:w="1755" w:type="dxa"/>
            <w:shd w:val="clear" w:color="auto" w:fill="auto"/>
            <w:vAlign w:val="center"/>
          </w:tcPr>
          <w:p w14:paraId="6FBC715F">
            <w:pPr>
              <w:ind w:firstLine="402"/>
              <w:jc w:val="center"/>
              <w:rPr>
                <w:rFonts w:ascii="宋体" w:hAnsi="宋体" w:cs="宋体"/>
                <w:sz w:val="20"/>
                <w:szCs w:val="20"/>
              </w:rPr>
            </w:pPr>
            <w:r>
              <w:rPr>
                <w:rFonts w:hint="eastAsia" w:ascii="宋体" w:hAnsi="宋体" w:cs="宋体"/>
                <w:sz w:val="20"/>
                <w:szCs w:val="20"/>
              </w:rPr>
              <w:t>0.11</w:t>
            </w:r>
          </w:p>
        </w:tc>
      </w:tr>
      <w:tr w14:paraId="780F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947" w:type="dxa"/>
            <w:shd w:val="clear" w:color="auto" w:fill="auto"/>
            <w:vAlign w:val="center"/>
          </w:tcPr>
          <w:p w14:paraId="45145543">
            <w:pPr>
              <w:ind w:firstLine="402"/>
              <w:jc w:val="center"/>
              <w:rPr>
                <w:rFonts w:ascii="宋体" w:hAnsi="宋体" w:cs="宋体"/>
                <w:sz w:val="20"/>
                <w:szCs w:val="20"/>
              </w:rPr>
            </w:pPr>
            <w:r>
              <w:rPr>
                <w:rFonts w:hint="eastAsia" w:ascii="宋体" w:hAnsi="宋体" w:cs="宋体"/>
                <w:b/>
                <w:bCs/>
                <w:sz w:val="20"/>
                <w:szCs w:val="20"/>
              </w:rPr>
              <w:t>收入总计</w:t>
            </w:r>
          </w:p>
        </w:tc>
        <w:tc>
          <w:tcPr>
            <w:tcW w:w="1050" w:type="dxa"/>
            <w:shd w:val="clear" w:color="auto" w:fill="auto"/>
            <w:vAlign w:val="center"/>
          </w:tcPr>
          <w:p w14:paraId="236BDA94">
            <w:pPr>
              <w:jc w:val="center"/>
              <w:rPr>
                <w:rFonts w:ascii="宋体" w:hAnsi="宋体" w:cs="宋体"/>
                <w:sz w:val="20"/>
                <w:szCs w:val="20"/>
              </w:rPr>
            </w:pPr>
            <w:r>
              <w:rPr>
                <w:rFonts w:hint="eastAsia" w:ascii="宋体" w:hAnsi="宋体" w:cs="宋体"/>
                <w:sz w:val="20"/>
                <w:szCs w:val="20"/>
              </w:rPr>
              <w:t>24062</w:t>
            </w:r>
          </w:p>
        </w:tc>
        <w:tc>
          <w:tcPr>
            <w:tcW w:w="3030" w:type="dxa"/>
            <w:shd w:val="clear" w:color="auto" w:fill="auto"/>
            <w:vAlign w:val="center"/>
          </w:tcPr>
          <w:p w14:paraId="1504C95A">
            <w:pPr>
              <w:ind w:firstLine="402"/>
              <w:jc w:val="center"/>
              <w:rPr>
                <w:rFonts w:ascii="宋体" w:hAnsi="宋体" w:cs="宋体"/>
                <w:sz w:val="20"/>
                <w:szCs w:val="20"/>
              </w:rPr>
            </w:pPr>
            <w:r>
              <w:rPr>
                <w:rFonts w:hint="eastAsia" w:ascii="宋体" w:hAnsi="宋体" w:cs="宋体"/>
                <w:b/>
                <w:bCs/>
                <w:sz w:val="20"/>
                <w:szCs w:val="20"/>
              </w:rPr>
              <w:t>支出总计</w:t>
            </w:r>
          </w:p>
        </w:tc>
        <w:tc>
          <w:tcPr>
            <w:tcW w:w="1755" w:type="dxa"/>
            <w:shd w:val="clear" w:color="auto" w:fill="auto"/>
            <w:vAlign w:val="center"/>
          </w:tcPr>
          <w:p w14:paraId="307DD62F">
            <w:pPr>
              <w:ind w:firstLine="402"/>
              <w:jc w:val="center"/>
              <w:rPr>
                <w:rFonts w:ascii="宋体" w:hAnsi="宋体" w:cs="宋体"/>
                <w:sz w:val="20"/>
                <w:szCs w:val="20"/>
              </w:rPr>
            </w:pPr>
            <w:r>
              <w:rPr>
                <w:rFonts w:hint="eastAsia" w:ascii="宋体" w:hAnsi="宋体" w:cs="宋体"/>
                <w:sz w:val="20"/>
                <w:szCs w:val="20"/>
              </w:rPr>
              <w:t>24062</w:t>
            </w:r>
          </w:p>
        </w:tc>
      </w:tr>
    </w:tbl>
    <w:p w14:paraId="2BDA0762">
      <w:pPr>
        <w:spacing w:line="240" w:lineRule="exact"/>
        <w:rPr>
          <w:rFonts w:ascii="仿宋_GB2312" w:hAnsi="仿宋_GB2312" w:eastAsia="仿宋_GB2312" w:cs="仿宋_GB2312"/>
          <w:b/>
          <w:bCs/>
          <w:sz w:val="24"/>
        </w:rPr>
      </w:pPr>
    </w:p>
    <w:p w14:paraId="62DF5AE3">
      <w:pPr>
        <w:rPr>
          <w:rFonts w:ascii="仿宋_GB2312" w:hAnsi="仿宋_GB2312" w:eastAsia="仿宋_GB2312" w:cs="仿宋_GB2312"/>
          <w:sz w:val="24"/>
        </w:rPr>
      </w:pPr>
      <w:r>
        <w:rPr>
          <w:rFonts w:hint="eastAsia" w:ascii="仿宋_GB2312" w:hAnsi="仿宋_GB2312" w:eastAsia="仿宋_GB2312" w:cs="仿宋_GB2312"/>
          <w:sz w:val="24"/>
        </w:rPr>
        <w:t>注：本表反映部门本年度的总收支和年末结转结余情况。本表金额转换为万元时，因四舍五入可能存在尾差。</w:t>
      </w:r>
    </w:p>
    <w:p w14:paraId="59280F0F">
      <w:pPr>
        <w:rPr>
          <w:rFonts w:ascii="仿宋_GB2312" w:hAnsi="仿宋_GB2312" w:eastAsia="仿宋_GB2312" w:cs="仿宋_GB2312"/>
          <w:b/>
          <w:bCs/>
          <w:sz w:val="24"/>
        </w:rPr>
      </w:pPr>
      <w:r>
        <w:rPr>
          <w:rFonts w:hint="eastAsia" w:ascii="仿宋_GB2312" w:hAnsi="仿宋_GB2312" w:eastAsia="仿宋_GB2312" w:cs="仿宋_GB2312"/>
          <w:b/>
          <w:bCs/>
          <w:sz w:val="24"/>
        </w:rPr>
        <w:br w:type="page"/>
      </w:r>
    </w:p>
    <w:p w14:paraId="3048233E">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收入决算表</w:t>
      </w:r>
    </w:p>
    <w:p w14:paraId="1BC926F4">
      <w:pPr>
        <w:ind w:firstLine="7710" w:firstLineChars="3200"/>
        <w:rPr>
          <w:rFonts w:ascii="仿宋_GB2312" w:hAnsi="仿宋_GB2312" w:eastAsia="仿宋_GB2312" w:cs="仿宋_GB2312"/>
          <w:b/>
          <w:bCs/>
          <w:sz w:val="24"/>
        </w:rPr>
      </w:pPr>
      <w:r>
        <w:rPr>
          <w:rFonts w:hint="eastAsia" w:ascii="仿宋_GB2312" w:hAnsi="仿宋_GB2312" w:eastAsia="仿宋_GB2312" w:cs="仿宋_GB2312"/>
          <w:b/>
          <w:bCs/>
          <w:sz w:val="24"/>
        </w:rPr>
        <w:t>公开02表</w:t>
      </w:r>
    </w:p>
    <w:p w14:paraId="4D87D107">
      <w:pPr>
        <w:rPr>
          <w:rFonts w:ascii="仿宋_GB2312" w:hAnsi="仿宋_GB2312" w:eastAsia="仿宋_GB2312" w:cs="仿宋_GB2312"/>
          <w:b/>
          <w:bCs/>
          <w:sz w:val="24"/>
        </w:rPr>
      </w:pPr>
      <w:r>
        <w:rPr>
          <w:rFonts w:hint="eastAsia" w:ascii="仿宋_GB2312" w:hAnsi="仿宋_GB2312" w:eastAsia="仿宋_GB2312" w:cs="仿宋_GB2312"/>
          <w:b/>
          <w:bCs/>
          <w:sz w:val="24"/>
        </w:rPr>
        <w:t>编制部门：镇安县自然资源局 金额单位：万元</w:t>
      </w:r>
    </w:p>
    <w:tbl>
      <w:tblPr>
        <w:tblStyle w:val="9"/>
        <w:tblW w:w="9436"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545"/>
        <w:gridCol w:w="983"/>
        <w:gridCol w:w="1447"/>
        <w:gridCol w:w="697"/>
        <w:gridCol w:w="520"/>
        <w:gridCol w:w="684"/>
        <w:gridCol w:w="445"/>
        <w:gridCol w:w="1040"/>
        <w:gridCol w:w="740"/>
      </w:tblGrid>
      <w:tr w14:paraId="7BA9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0" w:type="dxa"/>
            <w:gridSpan w:val="2"/>
            <w:shd w:val="clear" w:color="auto" w:fill="auto"/>
            <w:vAlign w:val="center"/>
          </w:tcPr>
          <w:p w14:paraId="3229FC7E">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Cs/>
                <w:sz w:val="18"/>
                <w:szCs w:val="18"/>
              </w:rPr>
            </w:pPr>
            <w:r>
              <w:rPr>
                <w:rFonts w:hint="eastAsia" w:ascii="宋体" w:hAnsi="宋体" w:eastAsia="宋体" w:cs="宋体"/>
                <w:b/>
                <w:bCs/>
                <w:sz w:val="18"/>
                <w:szCs w:val="18"/>
              </w:rPr>
              <w:t>功能</w:t>
            </w:r>
          </w:p>
        </w:tc>
        <w:tc>
          <w:tcPr>
            <w:tcW w:w="983" w:type="dxa"/>
            <w:vMerge w:val="restart"/>
            <w:shd w:val="clear" w:color="auto" w:fill="auto"/>
            <w:vAlign w:val="center"/>
          </w:tcPr>
          <w:p w14:paraId="2CDCC9B3">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Cs/>
                <w:sz w:val="18"/>
                <w:szCs w:val="18"/>
              </w:rPr>
            </w:pPr>
            <w:r>
              <w:rPr>
                <w:rFonts w:hint="eastAsia" w:ascii="宋体" w:hAnsi="宋体" w:eastAsia="宋体" w:cs="宋体"/>
                <w:b/>
                <w:bCs/>
                <w:sz w:val="18"/>
                <w:szCs w:val="18"/>
              </w:rPr>
              <w:t>本年收入合计</w:t>
            </w:r>
          </w:p>
        </w:tc>
        <w:tc>
          <w:tcPr>
            <w:tcW w:w="1447" w:type="dxa"/>
            <w:vMerge w:val="restart"/>
            <w:shd w:val="clear" w:color="auto" w:fill="auto"/>
            <w:vAlign w:val="center"/>
          </w:tcPr>
          <w:p w14:paraId="7CE514A5">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Cs/>
                <w:sz w:val="18"/>
                <w:szCs w:val="18"/>
              </w:rPr>
            </w:pPr>
            <w:r>
              <w:rPr>
                <w:rFonts w:hint="eastAsia" w:ascii="宋体" w:hAnsi="宋体" w:eastAsia="宋体" w:cs="宋体"/>
                <w:b/>
                <w:bCs/>
                <w:sz w:val="18"/>
                <w:szCs w:val="18"/>
              </w:rPr>
              <w:t>财政拨款收入</w:t>
            </w:r>
          </w:p>
        </w:tc>
        <w:tc>
          <w:tcPr>
            <w:tcW w:w="697" w:type="dxa"/>
            <w:vMerge w:val="restart"/>
            <w:shd w:val="clear" w:color="auto" w:fill="auto"/>
            <w:vAlign w:val="center"/>
          </w:tcPr>
          <w:p w14:paraId="2CEA8D3F">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Cs/>
                <w:sz w:val="18"/>
                <w:szCs w:val="18"/>
              </w:rPr>
            </w:pPr>
            <w:r>
              <w:rPr>
                <w:rFonts w:hint="eastAsia" w:ascii="宋体" w:hAnsi="宋体" w:eastAsia="宋体" w:cs="宋体"/>
                <w:b/>
                <w:bCs/>
                <w:sz w:val="18"/>
                <w:szCs w:val="18"/>
              </w:rPr>
              <w:t>上级补助收入</w:t>
            </w:r>
          </w:p>
        </w:tc>
        <w:tc>
          <w:tcPr>
            <w:tcW w:w="1204" w:type="dxa"/>
            <w:gridSpan w:val="2"/>
            <w:shd w:val="clear" w:color="auto" w:fill="auto"/>
            <w:vAlign w:val="center"/>
          </w:tcPr>
          <w:p w14:paraId="2733BFB0">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Cs/>
                <w:sz w:val="18"/>
                <w:szCs w:val="18"/>
              </w:rPr>
            </w:pPr>
            <w:r>
              <w:rPr>
                <w:rFonts w:hint="eastAsia" w:ascii="宋体" w:hAnsi="宋体" w:eastAsia="宋体" w:cs="宋体"/>
                <w:b/>
                <w:bCs/>
                <w:sz w:val="18"/>
                <w:szCs w:val="18"/>
              </w:rPr>
              <w:t>事业收入</w:t>
            </w:r>
          </w:p>
        </w:tc>
        <w:tc>
          <w:tcPr>
            <w:tcW w:w="445" w:type="dxa"/>
            <w:vMerge w:val="restart"/>
            <w:shd w:val="clear" w:color="auto" w:fill="auto"/>
            <w:vAlign w:val="center"/>
          </w:tcPr>
          <w:p w14:paraId="66EA101F">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Cs/>
                <w:sz w:val="18"/>
                <w:szCs w:val="18"/>
              </w:rPr>
            </w:pPr>
            <w:r>
              <w:rPr>
                <w:rFonts w:hint="eastAsia" w:ascii="宋体" w:hAnsi="宋体" w:eastAsia="宋体" w:cs="宋体"/>
                <w:b/>
                <w:bCs/>
                <w:sz w:val="18"/>
                <w:szCs w:val="18"/>
              </w:rPr>
              <w:t>经营</w:t>
            </w:r>
          </w:p>
          <w:p w14:paraId="17DA85AD">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Cs/>
                <w:sz w:val="18"/>
                <w:szCs w:val="18"/>
              </w:rPr>
            </w:pPr>
            <w:r>
              <w:rPr>
                <w:rFonts w:hint="eastAsia" w:ascii="宋体" w:hAnsi="宋体" w:eastAsia="宋体" w:cs="宋体"/>
                <w:b/>
                <w:bCs/>
                <w:sz w:val="18"/>
                <w:szCs w:val="18"/>
              </w:rPr>
              <w:t>收入</w:t>
            </w:r>
          </w:p>
        </w:tc>
        <w:tc>
          <w:tcPr>
            <w:tcW w:w="1040" w:type="dxa"/>
            <w:vMerge w:val="restart"/>
            <w:shd w:val="clear" w:color="auto" w:fill="auto"/>
            <w:vAlign w:val="center"/>
          </w:tcPr>
          <w:p w14:paraId="78E14AC8">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宋体" w:hAnsi="宋体" w:eastAsia="宋体" w:cs="宋体"/>
                <w:bCs/>
                <w:sz w:val="18"/>
                <w:szCs w:val="18"/>
              </w:rPr>
            </w:pPr>
            <w:r>
              <w:rPr>
                <w:rFonts w:hint="eastAsia" w:ascii="宋体" w:hAnsi="宋体" w:eastAsia="宋体" w:cs="宋体"/>
                <w:b/>
                <w:bCs/>
                <w:sz w:val="18"/>
                <w:szCs w:val="18"/>
              </w:rPr>
              <w:t>附属单位上缴收入</w:t>
            </w:r>
          </w:p>
        </w:tc>
        <w:tc>
          <w:tcPr>
            <w:tcW w:w="740" w:type="dxa"/>
            <w:vMerge w:val="restart"/>
            <w:shd w:val="clear" w:color="auto" w:fill="auto"/>
            <w:vAlign w:val="center"/>
          </w:tcPr>
          <w:p w14:paraId="6A61CECC">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Cs/>
                <w:sz w:val="18"/>
                <w:szCs w:val="18"/>
              </w:rPr>
            </w:pPr>
            <w:r>
              <w:rPr>
                <w:rFonts w:hint="eastAsia" w:ascii="宋体" w:hAnsi="宋体" w:eastAsia="宋体" w:cs="宋体"/>
                <w:b/>
                <w:bCs/>
                <w:sz w:val="18"/>
                <w:szCs w:val="18"/>
              </w:rPr>
              <w:t>其他</w:t>
            </w:r>
          </w:p>
          <w:p w14:paraId="1F934FBE">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Cs/>
                <w:sz w:val="18"/>
                <w:szCs w:val="18"/>
              </w:rPr>
            </w:pPr>
            <w:r>
              <w:rPr>
                <w:rFonts w:hint="eastAsia" w:ascii="宋体" w:hAnsi="宋体" w:eastAsia="宋体" w:cs="宋体"/>
                <w:b/>
                <w:bCs/>
                <w:sz w:val="18"/>
                <w:szCs w:val="18"/>
              </w:rPr>
              <w:t>收入</w:t>
            </w:r>
          </w:p>
        </w:tc>
      </w:tr>
      <w:tr w14:paraId="3814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335" w:type="dxa"/>
            <w:shd w:val="clear" w:color="auto" w:fill="auto"/>
          </w:tcPr>
          <w:p w14:paraId="621A105F">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Cs/>
                <w:sz w:val="18"/>
                <w:szCs w:val="18"/>
              </w:rPr>
            </w:pPr>
            <w:r>
              <w:rPr>
                <w:rFonts w:hint="eastAsia" w:ascii="宋体" w:hAnsi="宋体" w:eastAsia="宋体" w:cs="宋体"/>
                <w:b/>
                <w:bCs/>
                <w:sz w:val="18"/>
                <w:szCs w:val="18"/>
              </w:rPr>
              <w:t>功能分类科目编码</w:t>
            </w:r>
          </w:p>
        </w:tc>
        <w:tc>
          <w:tcPr>
            <w:tcW w:w="1545" w:type="dxa"/>
            <w:shd w:val="clear" w:color="auto" w:fill="auto"/>
            <w:vAlign w:val="center"/>
          </w:tcPr>
          <w:p w14:paraId="245491FA">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Cs/>
                <w:sz w:val="18"/>
                <w:szCs w:val="18"/>
              </w:rPr>
            </w:pPr>
            <w:r>
              <w:rPr>
                <w:rFonts w:hint="eastAsia" w:ascii="宋体" w:hAnsi="宋体" w:eastAsia="宋体" w:cs="宋体"/>
                <w:b/>
                <w:bCs/>
                <w:sz w:val="18"/>
                <w:szCs w:val="18"/>
              </w:rPr>
              <w:t>科目名称</w:t>
            </w:r>
          </w:p>
        </w:tc>
        <w:tc>
          <w:tcPr>
            <w:tcW w:w="983" w:type="dxa"/>
            <w:vMerge w:val="continue"/>
            <w:shd w:val="clear" w:color="auto" w:fill="auto"/>
          </w:tcPr>
          <w:p w14:paraId="461EE409">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Cs/>
                <w:sz w:val="18"/>
                <w:szCs w:val="18"/>
              </w:rPr>
            </w:pPr>
          </w:p>
        </w:tc>
        <w:tc>
          <w:tcPr>
            <w:tcW w:w="1447" w:type="dxa"/>
            <w:vMerge w:val="continue"/>
            <w:shd w:val="clear" w:color="auto" w:fill="auto"/>
          </w:tcPr>
          <w:p w14:paraId="37CC2F5B">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Cs/>
                <w:sz w:val="18"/>
                <w:szCs w:val="18"/>
              </w:rPr>
            </w:pPr>
          </w:p>
        </w:tc>
        <w:tc>
          <w:tcPr>
            <w:tcW w:w="697" w:type="dxa"/>
            <w:vMerge w:val="continue"/>
            <w:shd w:val="clear" w:color="auto" w:fill="auto"/>
          </w:tcPr>
          <w:p w14:paraId="608231FE">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Cs/>
                <w:sz w:val="18"/>
                <w:szCs w:val="18"/>
              </w:rPr>
            </w:pPr>
          </w:p>
        </w:tc>
        <w:tc>
          <w:tcPr>
            <w:tcW w:w="520" w:type="dxa"/>
            <w:shd w:val="clear" w:color="auto" w:fill="auto"/>
            <w:vAlign w:val="center"/>
          </w:tcPr>
          <w:p w14:paraId="226E1817">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Cs/>
                <w:sz w:val="18"/>
                <w:szCs w:val="18"/>
              </w:rPr>
            </w:pPr>
            <w:r>
              <w:rPr>
                <w:rFonts w:hint="eastAsia" w:ascii="宋体" w:hAnsi="宋体" w:eastAsia="宋体" w:cs="宋体"/>
                <w:b/>
                <w:bCs/>
                <w:sz w:val="18"/>
                <w:szCs w:val="18"/>
              </w:rPr>
              <w:t>小计</w:t>
            </w:r>
          </w:p>
        </w:tc>
        <w:tc>
          <w:tcPr>
            <w:tcW w:w="684" w:type="dxa"/>
            <w:shd w:val="clear" w:color="auto" w:fill="auto"/>
            <w:vAlign w:val="center"/>
          </w:tcPr>
          <w:p w14:paraId="354514FF">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Cs/>
                <w:sz w:val="18"/>
                <w:szCs w:val="18"/>
              </w:rPr>
            </w:pPr>
            <w:r>
              <w:rPr>
                <w:rFonts w:hint="eastAsia" w:ascii="宋体" w:hAnsi="宋体" w:eastAsia="宋体" w:cs="宋体"/>
                <w:b/>
                <w:bCs/>
                <w:sz w:val="18"/>
                <w:szCs w:val="18"/>
              </w:rPr>
              <w:t>其中：教育收费</w:t>
            </w:r>
          </w:p>
        </w:tc>
        <w:tc>
          <w:tcPr>
            <w:tcW w:w="445" w:type="dxa"/>
            <w:vMerge w:val="continue"/>
            <w:shd w:val="clear" w:color="auto" w:fill="auto"/>
          </w:tcPr>
          <w:p w14:paraId="175A7359">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Cs/>
                <w:sz w:val="18"/>
                <w:szCs w:val="18"/>
              </w:rPr>
            </w:pPr>
          </w:p>
        </w:tc>
        <w:tc>
          <w:tcPr>
            <w:tcW w:w="1040" w:type="dxa"/>
            <w:vMerge w:val="continue"/>
            <w:shd w:val="clear" w:color="auto" w:fill="auto"/>
          </w:tcPr>
          <w:p w14:paraId="241CAEDF">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Cs/>
                <w:sz w:val="18"/>
                <w:szCs w:val="18"/>
              </w:rPr>
            </w:pPr>
          </w:p>
        </w:tc>
        <w:tc>
          <w:tcPr>
            <w:tcW w:w="740" w:type="dxa"/>
            <w:vMerge w:val="continue"/>
            <w:shd w:val="clear" w:color="auto" w:fill="auto"/>
          </w:tcPr>
          <w:p w14:paraId="01F22094">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Cs/>
                <w:sz w:val="18"/>
                <w:szCs w:val="18"/>
              </w:rPr>
            </w:pPr>
          </w:p>
        </w:tc>
      </w:tr>
      <w:tr w14:paraId="117F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0" w:type="dxa"/>
            <w:gridSpan w:val="2"/>
            <w:shd w:val="clear" w:color="auto" w:fill="auto"/>
            <w:vAlign w:val="center"/>
          </w:tcPr>
          <w:p w14:paraId="3279E16C">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Cs/>
                <w:sz w:val="18"/>
                <w:szCs w:val="18"/>
              </w:rPr>
            </w:pPr>
            <w:r>
              <w:rPr>
                <w:rFonts w:hint="eastAsia" w:ascii="宋体" w:hAnsi="宋体" w:eastAsia="宋体" w:cs="宋体"/>
                <w:b/>
                <w:bCs/>
                <w:sz w:val="18"/>
                <w:szCs w:val="18"/>
              </w:rPr>
              <w:t>合计</w:t>
            </w:r>
          </w:p>
        </w:tc>
        <w:tc>
          <w:tcPr>
            <w:tcW w:w="983" w:type="dxa"/>
            <w:shd w:val="clear" w:color="auto" w:fill="auto"/>
            <w:vAlign w:val="center"/>
          </w:tcPr>
          <w:p w14:paraId="3637379E">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
                <w:sz w:val="18"/>
                <w:szCs w:val="18"/>
              </w:rPr>
            </w:pPr>
            <w:r>
              <w:rPr>
                <w:rFonts w:hint="eastAsia" w:ascii="宋体" w:hAnsi="宋体" w:eastAsia="宋体" w:cs="宋体"/>
                <w:b/>
                <w:sz w:val="18"/>
                <w:szCs w:val="18"/>
              </w:rPr>
              <w:t>24061.89</w:t>
            </w:r>
          </w:p>
        </w:tc>
        <w:tc>
          <w:tcPr>
            <w:tcW w:w="1447" w:type="dxa"/>
            <w:shd w:val="clear" w:color="auto" w:fill="auto"/>
            <w:vAlign w:val="center"/>
          </w:tcPr>
          <w:p w14:paraId="71849320">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
                <w:sz w:val="18"/>
                <w:szCs w:val="18"/>
              </w:rPr>
            </w:pPr>
            <w:r>
              <w:rPr>
                <w:rFonts w:hint="eastAsia" w:ascii="宋体" w:hAnsi="宋体" w:eastAsia="宋体" w:cs="宋体"/>
                <w:b/>
                <w:sz w:val="18"/>
                <w:szCs w:val="18"/>
              </w:rPr>
              <w:t>24061.89</w:t>
            </w:r>
          </w:p>
        </w:tc>
        <w:tc>
          <w:tcPr>
            <w:tcW w:w="697" w:type="dxa"/>
            <w:shd w:val="clear" w:color="auto" w:fill="auto"/>
          </w:tcPr>
          <w:p w14:paraId="3297EE48">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Cs/>
                <w:sz w:val="18"/>
                <w:szCs w:val="18"/>
              </w:rPr>
            </w:pPr>
          </w:p>
        </w:tc>
        <w:tc>
          <w:tcPr>
            <w:tcW w:w="520" w:type="dxa"/>
            <w:shd w:val="clear" w:color="auto" w:fill="auto"/>
          </w:tcPr>
          <w:p w14:paraId="43B2BFBD">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Cs/>
                <w:sz w:val="18"/>
                <w:szCs w:val="18"/>
              </w:rPr>
            </w:pPr>
          </w:p>
        </w:tc>
        <w:tc>
          <w:tcPr>
            <w:tcW w:w="684" w:type="dxa"/>
            <w:shd w:val="clear" w:color="auto" w:fill="auto"/>
          </w:tcPr>
          <w:p w14:paraId="4A9CD002">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Cs/>
                <w:sz w:val="18"/>
                <w:szCs w:val="18"/>
              </w:rPr>
            </w:pPr>
          </w:p>
        </w:tc>
        <w:tc>
          <w:tcPr>
            <w:tcW w:w="445" w:type="dxa"/>
            <w:shd w:val="clear" w:color="auto" w:fill="auto"/>
          </w:tcPr>
          <w:p w14:paraId="15E0531B">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Cs/>
                <w:sz w:val="18"/>
                <w:szCs w:val="18"/>
              </w:rPr>
            </w:pPr>
          </w:p>
        </w:tc>
        <w:tc>
          <w:tcPr>
            <w:tcW w:w="1040" w:type="dxa"/>
            <w:shd w:val="clear" w:color="auto" w:fill="auto"/>
          </w:tcPr>
          <w:p w14:paraId="6143AFE9">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Cs/>
                <w:sz w:val="18"/>
                <w:szCs w:val="18"/>
              </w:rPr>
            </w:pPr>
          </w:p>
        </w:tc>
        <w:tc>
          <w:tcPr>
            <w:tcW w:w="740" w:type="dxa"/>
            <w:shd w:val="clear" w:color="auto" w:fill="auto"/>
          </w:tcPr>
          <w:p w14:paraId="39555237">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Cs/>
                <w:sz w:val="18"/>
                <w:szCs w:val="18"/>
              </w:rPr>
            </w:pPr>
          </w:p>
        </w:tc>
      </w:tr>
      <w:tr w14:paraId="1593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5" w:type="dxa"/>
            <w:shd w:val="clear" w:color="auto" w:fill="auto"/>
            <w:vAlign w:val="center"/>
          </w:tcPr>
          <w:p w14:paraId="3ABE7C8D">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
                <w:bCs/>
                <w:sz w:val="18"/>
                <w:szCs w:val="18"/>
              </w:rPr>
            </w:pPr>
            <w:r>
              <w:rPr>
                <w:rFonts w:hint="eastAsia" w:ascii="宋体" w:hAnsi="宋体" w:eastAsia="宋体" w:cs="宋体"/>
                <w:b/>
                <w:bCs/>
                <w:sz w:val="18"/>
                <w:szCs w:val="18"/>
              </w:rPr>
              <w:t>212</w:t>
            </w:r>
          </w:p>
        </w:tc>
        <w:tc>
          <w:tcPr>
            <w:tcW w:w="1545" w:type="dxa"/>
            <w:shd w:val="clear" w:color="auto" w:fill="auto"/>
          </w:tcPr>
          <w:p w14:paraId="77F96F78">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城乡社区支出</w:t>
            </w:r>
          </w:p>
        </w:tc>
        <w:tc>
          <w:tcPr>
            <w:tcW w:w="983" w:type="dxa"/>
            <w:shd w:val="clear" w:color="auto" w:fill="auto"/>
            <w:vAlign w:val="center"/>
          </w:tcPr>
          <w:p w14:paraId="307E3387">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17467</w:t>
            </w:r>
          </w:p>
        </w:tc>
        <w:tc>
          <w:tcPr>
            <w:tcW w:w="1447" w:type="dxa"/>
            <w:shd w:val="clear" w:color="auto" w:fill="auto"/>
            <w:vAlign w:val="center"/>
          </w:tcPr>
          <w:p w14:paraId="2C1D5CF8">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17467</w:t>
            </w:r>
          </w:p>
        </w:tc>
        <w:tc>
          <w:tcPr>
            <w:tcW w:w="697" w:type="dxa"/>
            <w:shd w:val="clear" w:color="auto" w:fill="auto"/>
            <w:vAlign w:val="center"/>
          </w:tcPr>
          <w:p w14:paraId="63F9290E">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shd w:val="clear" w:color="auto" w:fill="auto"/>
            <w:vAlign w:val="center"/>
          </w:tcPr>
          <w:p w14:paraId="663833C5">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shd w:val="clear" w:color="auto" w:fill="auto"/>
            <w:vAlign w:val="center"/>
          </w:tcPr>
          <w:p w14:paraId="563B69AF">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shd w:val="clear" w:color="auto" w:fill="auto"/>
            <w:vAlign w:val="center"/>
          </w:tcPr>
          <w:p w14:paraId="43FD1C36">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shd w:val="clear" w:color="auto" w:fill="auto"/>
            <w:vAlign w:val="center"/>
          </w:tcPr>
          <w:p w14:paraId="5ED24B4F">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shd w:val="clear" w:color="auto" w:fill="auto"/>
            <w:vAlign w:val="center"/>
          </w:tcPr>
          <w:p w14:paraId="12489013">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r w14:paraId="132E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335" w:type="dxa"/>
            <w:shd w:val="clear" w:color="auto" w:fill="auto"/>
            <w:vAlign w:val="center"/>
          </w:tcPr>
          <w:p w14:paraId="7F3F74E4">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
                <w:bCs/>
                <w:sz w:val="18"/>
                <w:szCs w:val="18"/>
              </w:rPr>
            </w:pPr>
            <w:r>
              <w:rPr>
                <w:rFonts w:hint="eastAsia" w:ascii="宋体" w:hAnsi="宋体" w:eastAsia="宋体" w:cs="宋体"/>
                <w:b/>
                <w:bCs/>
                <w:sz w:val="18"/>
                <w:szCs w:val="18"/>
              </w:rPr>
              <w:t>21202</w:t>
            </w:r>
          </w:p>
        </w:tc>
        <w:tc>
          <w:tcPr>
            <w:tcW w:w="1545" w:type="dxa"/>
            <w:shd w:val="clear" w:color="auto" w:fill="auto"/>
          </w:tcPr>
          <w:p w14:paraId="7508874F">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
                <w:bCs/>
                <w:sz w:val="18"/>
                <w:szCs w:val="18"/>
              </w:rPr>
            </w:pPr>
            <w:r>
              <w:rPr>
                <w:rFonts w:hint="eastAsia" w:ascii="宋体" w:hAnsi="宋体" w:eastAsia="宋体" w:cs="宋体"/>
                <w:b/>
                <w:bCs/>
                <w:sz w:val="18"/>
                <w:szCs w:val="18"/>
              </w:rPr>
              <w:t>城乡社区规划与管理</w:t>
            </w:r>
          </w:p>
        </w:tc>
        <w:tc>
          <w:tcPr>
            <w:tcW w:w="983" w:type="dxa"/>
            <w:shd w:val="clear" w:color="auto" w:fill="auto"/>
            <w:vAlign w:val="center"/>
          </w:tcPr>
          <w:p w14:paraId="2059BC9C">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113</w:t>
            </w:r>
          </w:p>
        </w:tc>
        <w:tc>
          <w:tcPr>
            <w:tcW w:w="1447" w:type="dxa"/>
            <w:shd w:val="clear" w:color="auto" w:fill="auto"/>
            <w:vAlign w:val="center"/>
          </w:tcPr>
          <w:p w14:paraId="48DD5B49">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113</w:t>
            </w:r>
          </w:p>
        </w:tc>
        <w:tc>
          <w:tcPr>
            <w:tcW w:w="697" w:type="dxa"/>
            <w:shd w:val="clear" w:color="auto" w:fill="auto"/>
            <w:vAlign w:val="center"/>
          </w:tcPr>
          <w:p w14:paraId="5CD7751B">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shd w:val="clear" w:color="auto" w:fill="auto"/>
            <w:vAlign w:val="center"/>
          </w:tcPr>
          <w:p w14:paraId="5FC9F8E0">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shd w:val="clear" w:color="auto" w:fill="auto"/>
            <w:vAlign w:val="center"/>
          </w:tcPr>
          <w:p w14:paraId="3AD95AC2">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shd w:val="clear" w:color="auto" w:fill="auto"/>
            <w:vAlign w:val="center"/>
          </w:tcPr>
          <w:p w14:paraId="3914B812">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shd w:val="clear" w:color="auto" w:fill="auto"/>
            <w:vAlign w:val="center"/>
          </w:tcPr>
          <w:p w14:paraId="1C24DD75">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shd w:val="clear" w:color="auto" w:fill="auto"/>
            <w:vAlign w:val="center"/>
          </w:tcPr>
          <w:p w14:paraId="4F0AEC35">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r w14:paraId="1B95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335" w:type="dxa"/>
            <w:shd w:val="clear" w:color="auto" w:fill="auto"/>
            <w:vAlign w:val="center"/>
          </w:tcPr>
          <w:p w14:paraId="4023EB4A">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
                <w:bCs/>
                <w:sz w:val="18"/>
                <w:szCs w:val="18"/>
              </w:rPr>
            </w:pPr>
            <w:r>
              <w:rPr>
                <w:rFonts w:hint="eastAsia" w:ascii="宋体" w:hAnsi="宋体" w:eastAsia="宋体" w:cs="宋体"/>
                <w:b/>
                <w:bCs/>
                <w:sz w:val="18"/>
                <w:szCs w:val="18"/>
              </w:rPr>
              <w:t>2120201</w:t>
            </w:r>
          </w:p>
        </w:tc>
        <w:tc>
          <w:tcPr>
            <w:tcW w:w="1545" w:type="dxa"/>
            <w:shd w:val="clear" w:color="auto" w:fill="auto"/>
          </w:tcPr>
          <w:p w14:paraId="1A741434">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
                <w:bCs/>
                <w:sz w:val="18"/>
                <w:szCs w:val="18"/>
              </w:rPr>
            </w:pPr>
            <w:r>
              <w:rPr>
                <w:rFonts w:hint="eastAsia" w:ascii="宋体" w:hAnsi="宋体" w:eastAsia="宋体" w:cs="宋体"/>
                <w:sz w:val="18"/>
                <w:szCs w:val="18"/>
              </w:rPr>
              <w:t>城乡社区规划与管理</w:t>
            </w:r>
          </w:p>
        </w:tc>
        <w:tc>
          <w:tcPr>
            <w:tcW w:w="983" w:type="dxa"/>
            <w:shd w:val="clear" w:color="auto" w:fill="auto"/>
            <w:vAlign w:val="center"/>
          </w:tcPr>
          <w:p w14:paraId="47127E8B">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113</w:t>
            </w:r>
          </w:p>
        </w:tc>
        <w:tc>
          <w:tcPr>
            <w:tcW w:w="1447" w:type="dxa"/>
            <w:shd w:val="clear" w:color="auto" w:fill="auto"/>
            <w:vAlign w:val="center"/>
          </w:tcPr>
          <w:p w14:paraId="0BC006B3">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113</w:t>
            </w:r>
          </w:p>
        </w:tc>
        <w:tc>
          <w:tcPr>
            <w:tcW w:w="697" w:type="dxa"/>
            <w:shd w:val="clear" w:color="auto" w:fill="auto"/>
            <w:vAlign w:val="center"/>
          </w:tcPr>
          <w:p w14:paraId="55BBE5DC">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shd w:val="clear" w:color="auto" w:fill="auto"/>
            <w:vAlign w:val="center"/>
          </w:tcPr>
          <w:p w14:paraId="23275648">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shd w:val="clear" w:color="auto" w:fill="auto"/>
            <w:vAlign w:val="center"/>
          </w:tcPr>
          <w:p w14:paraId="52C867BF">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shd w:val="clear" w:color="auto" w:fill="auto"/>
            <w:vAlign w:val="center"/>
          </w:tcPr>
          <w:p w14:paraId="6B4D51B9">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shd w:val="clear" w:color="auto" w:fill="auto"/>
            <w:vAlign w:val="center"/>
          </w:tcPr>
          <w:p w14:paraId="0DE91E4C">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shd w:val="clear" w:color="auto" w:fill="auto"/>
            <w:vAlign w:val="center"/>
          </w:tcPr>
          <w:p w14:paraId="097CF789">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r w14:paraId="784D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335" w:type="dxa"/>
            <w:shd w:val="clear" w:color="auto" w:fill="auto"/>
            <w:vAlign w:val="center"/>
          </w:tcPr>
          <w:p w14:paraId="1B11D722">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
                <w:bCs/>
                <w:sz w:val="18"/>
                <w:szCs w:val="18"/>
              </w:rPr>
            </w:pPr>
            <w:r>
              <w:rPr>
                <w:rFonts w:hint="eastAsia" w:ascii="宋体" w:hAnsi="宋体" w:eastAsia="宋体" w:cs="宋体"/>
                <w:b/>
                <w:bCs/>
                <w:sz w:val="18"/>
                <w:szCs w:val="18"/>
              </w:rPr>
              <w:t>21208</w:t>
            </w:r>
          </w:p>
        </w:tc>
        <w:tc>
          <w:tcPr>
            <w:tcW w:w="1545" w:type="dxa"/>
            <w:shd w:val="clear" w:color="auto" w:fill="auto"/>
          </w:tcPr>
          <w:p w14:paraId="0B0A3569">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
                <w:bCs/>
                <w:sz w:val="18"/>
                <w:szCs w:val="18"/>
              </w:rPr>
            </w:pPr>
            <w:r>
              <w:rPr>
                <w:rFonts w:hint="eastAsia" w:ascii="宋体" w:hAnsi="宋体" w:eastAsia="宋体" w:cs="宋体"/>
                <w:b/>
                <w:bCs/>
                <w:sz w:val="18"/>
                <w:szCs w:val="18"/>
              </w:rPr>
              <w:t>国有土地使用权出让收入安排的支出</w:t>
            </w:r>
          </w:p>
        </w:tc>
        <w:tc>
          <w:tcPr>
            <w:tcW w:w="983" w:type="dxa"/>
            <w:shd w:val="clear" w:color="auto" w:fill="auto"/>
            <w:vAlign w:val="center"/>
          </w:tcPr>
          <w:p w14:paraId="1110ABF6">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16849</w:t>
            </w:r>
          </w:p>
        </w:tc>
        <w:tc>
          <w:tcPr>
            <w:tcW w:w="1447" w:type="dxa"/>
            <w:shd w:val="clear" w:color="auto" w:fill="auto"/>
            <w:vAlign w:val="center"/>
          </w:tcPr>
          <w:p w14:paraId="2B62A9DF">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16849</w:t>
            </w:r>
          </w:p>
        </w:tc>
        <w:tc>
          <w:tcPr>
            <w:tcW w:w="697" w:type="dxa"/>
            <w:shd w:val="clear" w:color="auto" w:fill="auto"/>
            <w:vAlign w:val="center"/>
          </w:tcPr>
          <w:p w14:paraId="2FEBB511">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shd w:val="clear" w:color="auto" w:fill="auto"/>
            <w:vAlign w:val="center"/>
          </w:tcPr>
          <w:p w14:paraId="619AACB1">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shd w:val="clear" w:color="auto" w:fill="auto"/>
            <w:vAlign w:val="center"/>
          </w:tcPr>
          <w:p w14:paraId="37CDE415">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shd w:val="clear" w:color="auto" w:fill="auto"/>
            <w:vAlign w:val="center"/>
          </w:tcPr>
          <w:p w14:paraId="6170F27D">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shd w:val="clear" w:color="auto" w:fill="auto"/>
            <w:vAlign w:val="center"/>
          </w:tcPr>
          <w:p w14:paraId="038704DB">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shd w:val="clear" w:color="auto" w:fill="auto"/>
            <w:vAlign w:val="center"/>
          </w:tcPr>
          <w:p w14:paraId="7320CF40">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r w14:paraId="43D2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335" w:type="dxa"/>
            <w:shd w:val="clear" w:color="auto" w:fill="auto"/>
            <w:vAlign w:val="center"/>
          </w:tcPr>
          <w:p w14:paraId="27CF214F">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2120801</w:t>
            </w:r>
          </w:p>
        </w:tc>
        <w:tc>
          <w:tcPr>
            <w:tcW w:w="1545" w:type="dxa"/>
            <w:shd w:val="clear" w:color="auto" w:fill="auto"/>
            <w:vAlign w:val="center"/>
          </w:tcPr>
          <w:p w14:paraId="4A6A779F">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征地和拆迁补偿支出</w:t>
            </w:r>
          </w:p>
        </w:tc>
        <w:tc>
          <w:tcPr>
            <w:tcW w:w="983" w:type="dxa"/>
            <w:shd w:val="clear" w:color="auto" w:fill="auto"/>
            <w:vAlign w:val="center"/>
          </w:tcPr>
          <w:p w14:paraId="5EDED9EE">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13474</w:t>
            </w:r>
          </w:p>
        </w:tc>
        <w:tc>
          <w:tcPr>
            <w:tcW w:w="1447" w:type="dxa"/>
            <w:shd w:val="clear" w:color="auto" w:fill="auto"/>
            <w:vAlign w:val="center"/>
          </w:tcPr>
          <w:p w14:paraId="5AB8875E">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13474</w:t>
            </w:r>
          </w:p>
        </w:tc>
        <w:tc>
          <w:tcPr>
            <w:tcW w:w="697" w:type="dxa"/>
            <w:shd w:val="clear" w:color="auto" w:fill="auto"/>
            <w:vAlign w:val="center"/>
          </w:tcPr>
          <w:p w14:paraId="64C7ABFE">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shd w:val="clear" w:color="auto" w:fill="auto"/>
            <w:vAlign w:val="center"/>
          </w:tcPr>
          <w:p w14:paraId="1A80F534">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shd w:val="clear" w:color="auto" w:fill="auto"/>
            <w:vAlign w:val="center"/>
          </w:tcPr>
          <w:p w14:paraId="3EF0C39C">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shd w:val="clear" w:color="auto" w:fill="auto"/>
            <w:vAlign w:val="center"/>
          </w:tcPr>
          <w:p w14:paraId="1F643123">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shd w:val="clear" w:color="auto" w:fill="auto"/>
            <w:vAlign w:val="center"/>
          </w:tcPr>
          <w:p w14:paraId="578F6BE3">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shd w:val="clear" w:color="auto" w:fill="auto"/>
            <w:vAlign w:val="center"/>
          </w:tcPr>
          <w:p w14:paraId="08C1AFCF">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r w14:paraId="2A38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5" w:type="dxa"/>
            <w:shd w:val="clear" w:color="auto" w:fill="auto"/>
            <w:vAlign w:val="center"/>
          </w:tcPr>
          <w:p w14:paraId="1C7BF283">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2120802</w:t>
            </w:r>
          </w:p>
        </w:tc>
        <w:tc>
          <w:tcPr>
            <w:tcW w:w="1545" w:type="dxa"/>
            <w:shd w:val="clear" w:color="auto" w:fill="auto"/>
            <w:vAlign w:val="center"/>
          </w:tcPr>
          <w:p w14:paraId="329DB1D4">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土地开发支出</w:t>
            </w:r>
          </w:p>
        </w:tc>
        <w:tc>
          <w:tcPr>
            <w:tcW w:w="983" w:type="dxa"/>
            <w:shd w:val="clear" w:color="auto" w:fill="auto"/>
            <w:vAlign w:val="center"/>
          </w:tcPr>
          <w:p w14:paraId="0E764915">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28</w:t>
            </w:r>
          </w:p>
        </w:tc>
        <w:tc>
          <w:tcPr>
            <w:tcW w:w="1447" w:type="dxa"/>
            <w:shd w:val="clear" w:color="auto" w:fill="auto"/>
            <w:vAlign w:val="center"/>
          </w:tcPr>
          <w:p w14:paraId="6E2AF80C">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28</w:t>
            </w:r>
          </w:p>
        </w:tc>
        <w:tc>
          <w:tcPr>
            <w:tcW w:w="697" w:type="dxa"/>
            <w:shd w:val="clear" w:color="auto" w:fill="auto"/>
            <w:vAlign w:val="center"/>
          </w:tcPr>
          <w:p w14:paraId="0B7118C6">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shd w:val="clear" w:color="auto" w:fill="auto"/>
            <w:vAlign w:val="center"/>
          </w:tcPr>
          <w:p w14:paraId="2CF18693">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shd w:val="clear" w:color="auto" w:fill="auto"/>
            <w:vAlign w:val="center"/>
          </w:tcPr>
          <w:p w14:paraId="56A62157">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shd w:val="clear" w:color="auto" w:fill="auto"/>
            <w:vAlign w:val="center"/>
          </w:tcPr>
          <w:p w14:paraId="6AFE3D55">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shd w:val="clear" w:color="auto" w:fill="auto"/>
            <w:vAlign w:val="center"/>
          </w:tcPr>
          <w:p w14:paraId="2268A26D">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shd w:val="clear" w:color="auto" w:fill="auto"/>
            <w:vAlign w:val="center"/>
          </w:tcPr>
          <w:p w14:paraId="51C3E5DF">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r w14:paraId="3348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335" w:type="dxa"/>
            <w:shd w:val="clear" w:color="auto" w:fill="auto"/>
            <w:vAlign w:val="center"/>
          </w:tcPr>
          <w:p w14:paraId="0A03B543">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2120805</w:t>
            </w:r>
          </w:p>
        </w:tc>
        <w:tc>
          <w:tcPr>
            <w:tcW w:w="1545" w:type="dxa"/>
            <w:shd w:val="clear" w:color="auto" w:fill="auto"/>
            <w:vAlign w:val="center"/>
          </w:tcPr>
          <w:p w14:paraId="615CD92D">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补助被征地农民支出</w:t>
            </w:r>
          </w:p>
        </w:tc>
        <w:tc>
          <w:tcPr>
            <w:tcW w:w="983" w:type="dxa"/>
            <w:shd w:val="clear" w:color="auto" w:fill="auto"/>
            <w:vAlign w:val="center"/>
          </w:tcPr>
          <w:p w14:paraId="057BBDD4">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64</w:t>
            </w:r>
          </w:p>
        </w:tc>
        <w:tc>
          <w:tcPr>
            <w:tcW w:w="1447" w:type="dxa"/>
            <w:shd w:val="clear" w:color="auto" w:fill="auto"/>
            <w:vAlign w:val="center"/>
          </w:tcPr>
          <w:p w14:paraId="3CC3425B">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64</w:t>
            </w:r>
          </w:p>
        </w:tc>
        <w:tc>
          <w:tcPr>
            <w:tcW w:w="697" w:type="dxa"/>
            <w:shd w:val="clear" w:color="auto" w:fill="auto"/>
            <w:vAlign w:val="center"/>
          </w:tcPr>
          <w:p w14:paraId="6F6B73FE">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shd w:val="clear" w:color="auto" w:fill="auto"/>
            <w:vAlign w:val="center"/>
          </w:tcPr>
          <w:p w14:paraId="2FDDC5BB">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shd w:val="clear" w:color="auto" w:fill="auto"/>
            <w:vAlign w:val="center"/>
          </w:tcPr>
          <w:p w14:paraId="65556DE2">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shd w:val="clear" w:color="auto" w:fill="auto"/>
            <w:vAlign w:val="center"/>
          </w:tcPr>
          <w:p w14:paraId="43631318">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shd w:val="clear" w:color="auto" w:fill="auto"/>
            <w:vAlign w:val="center"/>
          </w:tcPr>
          <w:p w14:paraId="743D2DED">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shd w:val="clear" w:color="auto" w:fill="auto"/>
            <w:vAlign w:val="center"/>
          </w:tcPr>
          <w:p w14:paraId="7D429732">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r w14:paraId="1537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335" w:type="dxa"/>
            <w:shd w:val="clear" w:color="auto" w:fill="auto"/>
            <w:vAlign w:val="center"/>
          </w:tcPr>
          <w:p w14:paraId="786A7EDD">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2120806</w:t>
            </w:r>
          </w:p>
        </w:tc>
        <w:tc>
          <w:tcPr>
            <w:tcW w:w="1545" w:type="dxa"/>
            <w:shd w:val="clear" w:color="auto" w:fill="auto"/>
            <w:vAlign w:val="center"/>
          </w:tcPr>
          <w:p w14:paraId="6C8E3F43">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土地出让业务支出</w:t>
            </w:r>
          </w:p>
        </w:tc>
        <w:tc>
          <w:tcPr>
            <w:tcW w:w="983" w:type="dxa"/>
            <w:shd w:val="clear" w:color="auto" w:fill="auto"/>
            <w:vAlign w:val="center"/>
          </w:tcPr>
          <w:p w14:paraId="712CCF27">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586</w:t>
            </w:r>
          </w:p>
        </w:tc>
        <w:tc>
          <w:tcPr>
            <w:tcW w:w="1447" w:type="dxa"/>
            <w:shd w:val="clear" w:color="auto" w:fill="auto"/>
            <w:vAlign w:val="center"/>
          </w:tcPr>
          <w:p w14:paraId="6671B13B">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586</w:t>
            </w:r>
          </w:p>
        </w:tc>
        <w:tc>
          <w:tcPr>
            <w:tcW w:w="697" w:type="dxa"/>
            <w:shd w:val="clear" w:color="auto" w:fill="auto"/>
            <w:vAlign w:val="center"/>
          </w:tcPr>
          <w:p w14:paraId="4D1C5B7E">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shd w:val="clear" w:color="auto" w:fill="auto"/>
            <w:vAlign w:val="center"/>
          </w:tcPr>
          <w:p w14:paraId="647435F0">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shd w:val="clear" w:color="auto" w:fill="auto"/>
            <w:vAlign w:val="center"/>
          </w:tcPr>
          <w:p w14:paraId="1CBA78A1">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shd w:val="clear" w:color="auto" w:fill="auto"/>
            <w:vAlign w:val="center"/>
          </w:tcPr>
          <w:p w14:paraId="1489F06A">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shd w:val="clear" w:color="auto" w:fill="auto"/>
            <w:vAlign w:val="center"/>
          </w:tcPr>
          <w:p w14:paraId="196DA034">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shd w:val="clear" w:color="auto" w:fill="auto"/>
            <w:vAlign w:val="center"/>
          </w:tcPr>
          <w:p w14:paraId="4AA13F8A">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r w14:paraId="7A2E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335" w:type="dxa"/>
            <w:shd w:val="clear" w:color="auto" w:fill="auto"/>
            <w:vAlign w:val="center"/>
          </w:tcPr>
          <w:p w14:paraId="49098D59">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2120899</w:t>
            </w:r>
          </w:p>
        </w:tc>
        <w:tc>
          <w:tcPr>
            <w:tcW w:w="1545" w:type="dxa"/>
            <w:shd w:val="clear" w:color="auto" w:fill="auto"/>
            <w:vAlign w:val="center"/>
          </w:tcPr>
          <w:p w14:paraId="0B30F76F">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其他国有土地使用权出让收入安排的支出</w:t>
            </w:r>
          </w:p>
        </w:tc>
        <w:tc>
          <w:tcPr>
            <w:tcW w:w="983" w:type="dxa"/>
            <w:shd w:val="clear" w:color="auto" w:fill="auto"/>
            <w:vAlign w:val="center"/>
          </w:tcPr>
          <w:p w14:paraId="7AFF6D1A">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2697</w:t>
            </w:r>
          </w:p>
        </w:tc>
        <w:tc>
          <w:tcPr>
            <w:tcW w:w="1447" w:type="dxa"/>
            <w:shd w:val="clear" w:color="auto" w:fill="auto"/>
            <w:vAlign w:val="center"/>
          </w:tcPr>
          <w:p w14:paraId="4C17E249">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2697</w:t>
            </w:r>
          </w:p>
        </w:tc>
        <w:tc>
          <w:tcPr>
            <w:tcW w:w="697" w:type="dxa"/>
            <w:shd w:val="clear" w:color="auto" w:fill="auto"/>
            <w:vAlign w:val="center"/>
          </w:tcPr>
          <w:p w14:paraId="73095B1A">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shd w:val="clear" w:color="auto" w:fill="auto"/>
            <w:vAlign w:val="center"/>
          </w:tcPr>
          <w:p w14:paraId="6D92AAB3">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shd w:val="clear" w:color="auto" w:fill="auto"/>
            <w:vAlign w:val="center"/>
          </w:tcPr>
          <w:p w14:paraId="7238B22F">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shd w:val="clear" w:color="auto" w:fill="auto"/>
            <w:vAlign w:val="center"/>
          </w:tcPr>
          <w:p w14:paraId="3B4EAFCA">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shd w:val="clear" w:color="auto" w:fill="auto"/>
            <w:vAlign w:val="center"/>
          </w:tcPr>
          <w:p w14:paraId="5A935F43">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shd w:val="clear" w:color="auto" w:fill="auto"/>
            <w:vAlign w:val="center"/>
          </w:tcPr>
          <w:p w14:paraId="7531BAE2">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r w14:paraId="584E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335" w:type="dxa"/>
            <w:shd w:val="clear" w:color="auto" w:fill="auto"/>
            <w:vAlign w:val="center"/>
          </w:tcPr>
          <w:p w14:paraId="0E7BA9B9">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21214</w:t>
            </w:r>
          </w:p>
        </w:tc>
        <w:tc>
          <w:tcPr>
            <w:tcW w:w="1545" w:type="dxa"/>
            <w:shd w:val="clear" w:color="auto" w:fill="auto"/>
            <w:vAlign w:val="center"/>
          </w:tcPr>
          <w:p w14:paraId="44C6B464">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
                <w:bCs/>
                <w:sz w:val="18"/>
                <w:szCs w:val="18"/>
              </w:rPr>
            </w:pPr>
            <w:r>
              <w:rPr>
                <w:rFonts w:hint="eastAsia" w:ascii="宋体" w:hAnsi="宋体" w:eastAsia="宋体" w:cs="宋体"/>
                <w:b/>
                <w:bCs/>
                <w:sz w:val="18"/>
                <w:szCs w:val="18"/>
              </w:rPr>
              <w:t>污水处理费安排的支出</w:t>
            </w:r>
          </w:p>
        </w:tc>
        <w:tc>
          <w:tcPr>
            <w:tcW w:w="983" w:type="dxa"/>
            <w:shd w:val="clear" w:color="auto" w:fill="auto"/>
            <w:vAlign w:val="center"/>
          </w:tcPr>
          <w:p w14:paraId="327293B8">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505</w:t>
            </w:r>
          </w:p>
        </w:tc>
        <w:tc>
          <w:tcPr>
            <w:tcW w:w="1447" w:type="dxa"/>
            <w:shd w:val="clear" w:color="auto" w:fill="auto"/>
            <w:vAlign w:val="center"/>
          </w:tcPr>
          <w:p w14:paraId="48A1AD88">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505</w:t>
            </w:r>
          </w:p>
        </w:tc>
        <w:tc>
          <w:tcPr>
            <w:tcW w:w="697" w:type="dxa"/>
            <w:shd w:val="clear" w:color="auto" w:fill="auto"/>
            <w:vAlign w:val="center"/>
          </w:tcPr>
          <w:p w14:paraId="1C13EBF7">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shd w:val="clear" w:color="auto" w:fill="auto"/>
            <w:vAlign w:val="center"/>
          </w:tcPr>
          <w:p w14:paraId="4DF3A4B8">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shd w:val="clear" w:color="auto" w:fill="auto"/>
            <w:vAlign w:val="center"/>
          </w:tcPr>
          <w:p w14:paraId="492BBE3E">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shd w:val="clear" w:color="auto" w:fill="auto"/>
            <w:vAlign w:val="center"/>
          </w:tcPr>
          <w:p w14:paraId="548A8B3A">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shd w:val="clear" w:color="auto" w:fill="auto"/>
            <w:vAlign w:val="center"/>
          </w:tcPr>
          <w:p w14:paraId="7A9B7FBD">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shd w:val="clear" w:color="auto" w:fill="auto"/>
            <w:vAlign w:val="center"/>
          </w:tcPr>
          <w:p w14:paraId="06CA4ECC">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r w14:paraId="0A02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335" w:type="dxa"/>
            <w:shd w:val="clear" w:color="auto" w:fill="auto"/>
            <w:vAlign w:val="center"/>
          </w:tcPr>
          <w:p w14:paraId="126ECF3C">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2121499</w:t>
            </w:r>
          </w:p>
        </w:tc>
        <w:tc>
          <w:tcPr>
            <w:tcW w:w="1545" w:type="dxa"/>
            <w:shd w:val="clear" w:color="auto" w:fill="auto"/>
            <w:vAlign w:val="center"/>
          </w:tcPr>
          <w:p w14:paraId="143DEC33">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其他污水处理费安排的支出</w:t>
            </w:r>
          </w:p>
        </w:tc>
        <w:tc>
          <w:tcPr>
            <w:tcW w:w="983" w:type="dxa"/>
            <w:shd w:val="clear" w:color="auto" w:fill="auto"/>
            <w:vAlign w:val="center"/>
          </w:tcPr>
          <w:p w14:paraId="618DFF75">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505</w:t>
            </w:r>
          </w:p>
        </w:tc>
        <w:tc>
          <w:tcPr>
            <w:tcW w:w="1447" w:type="dxa"/>
            <w:shd w:val="clear" w:color="auto" w:fill="auto"/>
            <w:vAlign w:val="center"/>
          </w:tcPr>
          <w:p w14:paraId="10C27A2D">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505</w:t>
            </w:r>
          </w:p>
        </w:tc>
        <w:tc>
          <w:tcPr>
            <w:tcW w:w="697" w:type="dxa"/>
            <w:shd w:val="clear" w:color="auto" w:fill="auto"/>
            <w:vAlign w:val="center"/>
          </w:tcPr>
          <w:p w14:paraId="26EA9A4C">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shd w:val="clear" w:color="auto" w:fill="auto"/>
            <w:vAlign w:val="center"/>
          </w:tcPr>
          <w:p w14:paraId="1C164448">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shd w:val="clear" w:color="auto" w:fill="auto"/>
            <w:vAlign w:val="center"/>
          </w:tcPr>
          <w:p w14:paraId="0F0400BA">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shd w:val="clear" w:color="auto" w:fill="auto"/>
            <w:vAlign w:val="center"/>
          </w:tcPr>
          <w:p w14:paraId="1663B22B">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shd w:val="clear" w:color="auto" w:fill="auto"/>
            <w:vAlign w:val="center"/>
          </w:tcPr>
          <w:p w14:paraId="4743BA5D">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shd w:val="clear" w:color="auto" w:fill="auto"/>
            <w:vAlign w:val="center"/>
          </w:tcPr>
          <w:p w14:paraId="63B42A4A">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r w14:paraId="0C99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5" w:type="dxa"/>
            <w:shd w:val="clear" w:color="auto" w:fill="auto"/>
            <w:vAlign w:val="center"/>
          </w:tcPr>
          <w:p w14:paraId="017D1CA6">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
                <w:bCs/>
                <w:sz w:val="18"/>
                <w:szCs w:val="18"/>
              </w:rPr>
            </w:pPr>
            <w:r>
              <w:rPr>
                <w:rFonts w:hint="eastAsia" w:ascii="宋体" w:hAnsi="宋体" w:eastAsia="宋体" w:cs="宋体"/>
                <w:b/>
                <w:bCs/>
                <w:sz w:val="18"/>
                <w:szCs w:val="18"/>
              </w:rPr>
              <w:t>213</w:t>
            </w:r>
          </w:p>
        </w:tc>
        <w:tc>
          <w:tcPr>
            <w:tcW w:w="1545" w:type="dxa"/>
            <w:shd w:val="clear" w:color="auto" w:fill="auto"/>
            <w:vAlign w:val="center"/>
          </w:tcPr>
          <w:p w14:paraId="414654E9">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
                <w:bCs/>
                <w:sz w:val="18"/>
                <w:szCs w:val="18"/>
              </w:rPr>
            </w:pPr>
            <w:r>
              <w:rPr>
                <w:rFonts w:hint="eastAsia" w:ascii="宋体" w:hAnsi="宋体" w:eastAsia="宋体" w:cs="宋体"/>
                <w:b/>
                <w:bCs/>
                <w:sz w:val="18"/>
                <w:szCs w:val="18"/>
              </w:rPr>
              <w:t>农林水支出</w:t>
            </w:r>
          </w:p>
        </w:tc>
        <w:tc>
          <w:tcPr>
            <w:tcW w:w="983" w:type="dxa"/>
            <w:shd w:val="clear" w:color="auto" w:fill="auto"/>
            <w:vAlign w:val="center"/>
          </w:tcPr>
          <w:p w14:paraId="177E2BB7">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3684</w:t>
            </w:r>
          </w:p>
        </w:tc>
        <w:tc>
          <w:tcPr>
            <w:tcW w:w="1447" w:type="dxa"/>
            <w:shd w:val="clear" w:color="auto" w:fill="auto"/>
            <w:vAlign w:val="center"/>
          </w:tcPr>
          <w:p w14:paraId="6364461D">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3684</w:t>
            </w:r>
          </w:p>
        </w:tc>
        <w:tc>
          <w:tcPr>
            <w:tcW w:w="697" w:type="dxa"/>
            <w:shd w:val="clear" w:color="auto" w:fill="auto"/>
            <w:vAlign w:val="center"/>
          </w:tcPr>
          <w:p w14:paraId="32D297B1">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shd w:val="clear" w:color="auto" w:fill="auto"/>
            <w:vAlign w:val="center"/>
          </w:tcPr>
          <w:p w14:paraId="78CD146C">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shd w:val="clear" w:color="auto" w:fill="auto"/>
            <w:vAlign w:val="center"/>
          </w:tcPr>
          <w:p w14:paraId="6DB23C22">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shd w:val="clear" w:color="auto" w:fill="auto"/>
            <w:vAlign w:val="center"/>
          </w:tcPr>
          <w:p w14:paraId="0D37FFAA">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shd w:val="clear" w:color="auto" w:fill="auto"/>
            <w:vAlign w:val="center"/>
          </w:tcPr>
          <w:p w14:paraId="1F41EE9D">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shd w:val="clear" w:color="auto" w:fill="auto"/>
            <w:vAlign w:val="center"/>
          </w:tcPr>
          <w:p w14:paraId="27921D64">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r w14:paraId="4F71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5" w:type="dxa"/>
            <w:shd w:val="clear" w:color="auto" w:fill="auto"/>
            <w:vAlign w:val="center"/>
          </w:tcPr>
          <w:p w14:paraId="717DF120">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21301</w:t>
            </w:r>
          </w:p>
        </w:tc>
        <w:tc>
          <w:tcPr>
            <w:tcW w:w="1545" w:type="dxa"/>
            <w:shd w:val="clear" w:color="auto" w:fill="auto"/>
            <w:vAlign w:val="center"/>
          </w:tcPr>
          <w:p w14:paraId="20447320">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
                <w:bCs/>
                <w:sz w:val="18"/>
                <w:szCs w:val="18"/>
              </w:rPr>
            </w:pPr>
            <w:r>
              <w:rPr>
                <w:rFonts w:hint="eastAsia" w:ascii="宋体" w:hAnsi="宋体" w:eastAsia="宋体" w:cs="宋体"/>
                <w:b/>
                <w:bCs/>
                <w:sz w:val="18"/>
                <w:szCs w:val="18"/>
              </w:rPr>
              <w:t>农业农村</w:t>
            </w:r>
          </w:p>
        </w:tc>
        <w:tc>
          <w:tcPr>
            <w:tcW w:w="983" w:type="dxa"/>
            <w:shd w:val="clear" w:color="auto" w:fill="auto"/>
            <w:vAlign w:val="center"/>
          </w:tcPr>
          <w:p w14:paraId="5B40E15F">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3684</w:t>
            </w:r>
          </w:p>
        </w:tc>
        <w:tc>
          <w:tcPr>
            <w:tcW w:w="1447" w:type="dxa"/>
            <w:shd w:val="clear" w:color="auto" w:fill="auto"/>
            <w:vAlign w:val="center"/>
          </w:tcPr>
          <w:p w14:paraId="76E32697">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3684</w:t>
            </w:r>
          </w:p>
        </w:tc>
        <w:tc>
          <w:tcPr>
            <w:tcW w:w="697" w:type="dxa"/>
            <w:shd w:val="clear" w:color="auto" w:fill="auto"/>
            <w:vAlign w:val="center"/>
          </w:tcPr>
          <w:p w14:paraId="277079B3">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shd w:val="clear" w:color="auto" w:fill="auto"/>
            <w:vAlign w:val="center"/>
          </w:tcPr>
          <w:p w14:paraId="27F9080D">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shd w:val="clear" w:color="auto" w:fill="auto"/>
            <w:vAlign w:val="center"/>
          </w:tcPr>
          <w:p w14:paraId="314E00BC">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shd w:val="clear" w:color="auto" w:fill="auto"/>
            <w:vAlign w:val="center"/>
          </w:tcPr>
          <w:p w14:paraId="270A5B23">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shd w:val="clear" w:color="auto" w:fill="auto"/>
            <w:vAlign w:val="center"/>
          </w:tcPr>
          <w:p w14:paraId="319C3777">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shd w:val="clear" w:color="auto" w:fill="auto"/>
            <w:vAlign w:val="center"/>
          </w:tcPr>
          <w:p w14:paraId="2196662E">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r w14:paraId="7051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5" w:type="dxa"/>
            <w:shd w:val="clear" w:color="auto" w:fill="auto"/>
            <w:vAlign w:val="center"/>
          </w:tcPr>
          <w:p w14:paraId="33C80246">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2130153</w:t>
            </w:r>
          </w:p>
        </w:tc>
        <w:tc>
          <w:tcPr>
            <w:tcW w:w="1545" w:type="dxa"/>
            <w:shd w:val="clear" w:color="auto" w:fill="auto"/>
            <w:vAlign w:val="center"/>
          </w:tcPr>
          <w:p w14:paraId="1EC358B2">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农田建设</w:t>
            </w:r>
          </w:p>
        </w:tc>
        <w:tc>
          <w:tcPr>
            <w:tcW w:w="983" w:type="dxa"/>
            <w:shd w:val="clear" w:color="auto" w:fill="auto"/>
            <w:vAlign w:val="center"/>
          </w:tcPr>
          <w:p w14:paraId="7CE146F0">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184</w:t>
            </w:r>
          </w:p>
        </w:tc>
        <w:tc>
          <w:tcPr>
            <w:tcW w:w="1447" w:type="dxa"/>
            <w:shd w:val="clear" w:color="auto" w:fill="auto"/>
            <w:vAlign w:val="center"/>
          </w:tcPr>
          <w:p w14:paraId="22B56A0C">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184</w:t>
            </w:r>
          </w:p>
        </w:tc>
        <w:tc>
          <w:tcPr>
            <w:tcW w:w="697" w:type="dxa"/>
            <w:shd w:val="clear" w:color="auto" w:fill="auto"/>
            <w:vAlign w:val="center"/>
          </w:tcPr>
          <w:p w14:paraId="55605180">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shd w:val="clear" w:color="auto" w:fill="auto"/>
            <w:vAlign w:val="center"/>
          </w:tcPr>
          <w:p w14:paraId="682AAF76">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shd w:val="clear" w:color="auto" w:fill="auto"/>
            <w:vAlign w:val="center"/>
          </w:tcPr>
          <w:p w14:paraId="77651653">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shd w:val="clear" w:color="auto" w:fill="auto"/>
            <w:vAlign w:val="center"/>
          </w:tcPr>
          <w:p w14:paraId="080FDC76">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shd w:val="clear" w:color="auto" w:fill="auto"/>
            <w:vAlign w:val="center"/>
          </w:tcPr>
          <w:p w14:paraId="6D59D74B">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shd w:val="clear" w:color="auto" w:fill="auto"/>
            <w:vAlign w:val="center"/>
          </w:tcPr>
          <w:p w14:paraId="0521256D">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r w14:paraId="0A53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335" w:type="dxa"/>
            <w:shd w:val="clear" w:color="auto" w:fill="auto"/>
            <w:vAlign w:val="center"/>
          </w:tcPr>
          <w:p w14:paraId="3BBA7D8B">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2130199</w:t>
            </w:r>
          </w:p>
        </w:tc>
        <w:tc>
          <w:tcPr>
            <w:tcW w:w="1545" w:type="dxa"/>
            <w:shd w:val="clear" w:color="auto" w:fill="auto"/>
            <w:vAlign w:val="center"/>
          </w:tcPr>
          <w:p w14:paraId="4728B3A5">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其他农业农村支出</w:t>
            </w:r>
          </w:p>
        </w:tc>
        <w:tc>
          <w:tcPr>
            <w:tcW w:w="983" w:type="dxa"/>
            <w:shd w:val="clear" w:color="auto" w:fill="auto"/>
            <w:vAlign w:val="center"/>
          </w:tcPr>
          <w:p w14:paraId="00BF929E">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3500</w:t>
            </w:r>
          </w:p>
        </w:tc>
        <w:tc>
          <w:tcPr>
            <w:tcW w:w="1447" w:type="dxa"/>
            <w:shd w:val="clear" w:color="auto" w:fill="auto"/>
            <w:vAlign w:val="center"/>
          </w:tcPr>
          <w:p w14:paraId="0C2667F5">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3500</w:t>
            </w:r>
          </w:p>
        </w:tc>
        <w:tc>
          <w:tcPr>
            <w:tcW w:w="697" w:type="dxa"/>
            <w:shd w:val="clear" w:color="auto" w:fill="auto"/>
            <w:vAlign w:val="center"/>
          </w:tcPr>
          <w:p w14:paraId="1E132206">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shd w:val="clear" w:color="auto" w:fill="auto"/>
            <w:vAlign w:val="center"/>
          </w:tcPr>
          <w:p w14:paraId="3F6FB928">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shd w:val="clear" w:color="auto" w:fill="auto"/>
            <w:vAlign w:val="center"/>
          </w:tcPr>
          <w:p w14:paraId="4CFDFAE0">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shd w:val="clear" w:color="auto" w:fill="auto"/>
            <w:vAlign w:val="center"/>
          </w:tcPr>
          <w:p w14:paraId="1D87EF9D">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shd w:val="clear" w:color="auto" w:fill="auto"/>
            <w:vAlign w:val="center"/>
          </w:tcPr>
          <w:p w14:paraId="5534A808">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shd w:val="clear" w:color="auto" w:fill="auto"/>
            <w:vAlign w:val="center"/>
          </w:tcPr>
          <w:p w14:paraId="3508A272">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r w14:paraId="4461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335" w:type="dxa"/>
            <w:vAlign w:val="center"/>
          </w:tcPr>
          <w:p w14:paraId="24422B01">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220</w:t>
            </w:r>
            <w:r>
              <w:rPr>
                <w:rFonts w:hint="eastAsia" w:ascii="宋体" w:hAnsi="宋体" w:eastAsia="宋体" w:cs="宋体"/>
                <w:b/>
                <w:bCs/>
                <w:sz w:val="18"/>
                <w:szCs w:val="18"/>
              </w:rPr>
              <w:tab/>
            </w:r>
            <w:r>
              <w:rPr>
                <w:rFonts w:hint="eastAsia" w:ascii="宋体" w:hAnsi="宋体" w:eastAsia="宋体" w:cs="宋体"/>
                <w:b/>
                <w:bCs/>
                <w:sz w:val="18"/>
                <w:szCs w:val="18"/>
              </w:rPr>
              <w:tab/>
            </w:r>
          </w:p>
        </w:tc>
        <w:tc>
          <w:tcPr>
            <w:tcW w:w="1545" w:type="dxa"/>
            <w:vAlign w:val="center"/>
          </w:tcPr>
          <w:p w14:paraId="3696BD4F">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
                <w:bCs/>
                <w:sz w:val="18"/>
                <w:szCs w:val="18"/>
              </w:rPr>
            </w:pPr>
            <w:r>
              <w:rPr>
                <w:rFonts w:hint="eastAsia" w:ascii="宋体" w:hAnsi="宋体" w:eastAsia="宋体" w:cs="宋体"/>
                <w:b/>
                <w:bCs/>
                <w:sz w:val="18"/>
                <w:szCs w:val="18"/>
              </w:rPr>
              <w:t>自然资源海洋气象等支出</w:t>
            </w:r>
          </w:p>
        </w:tc>
        <w:tc>
          <w:tcPr>
            <w:tcW w:w="983" w:type="dxa"/>
            <w:vAlign w:val="center"/>
          </w:tcPr>
          <w:p w14:paraId="008FF32A">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1419</w:t>
            </w:r>
          </w:p>
        </w:tc>
        <w:tc>
          <w:tcPr>
            <w:tcW w:w="1447" w:type="dxa"/>
            <w:vAlign w:val="center"/>
          </w:tcPr>
          <w:p w14:paraId="11D44454">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1419</w:t>
            </w:r>
          </w:p>
        </w:tc>
        <w:tc>
          <w:tcPr>
            <w:tcW w:w="697" w:type="dxa"/>
            <w:vAlign w:val="center"/>
          </w:tcPr>
          <w:p w14:paraId="04C865E8">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vAlign w:val="center"/>
          </w:tcPr>
          <w:p w14:paraId="33F78E87">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vAlign w:val="center"/>
          </w:tcPr>
          <w:p w14:paraId="3C8B6DF9">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vAlign w:val="center"/>
          </w:tcPr>
          <w:p w14:paraId="451492BB">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vAlign w:val="center"/>
          </w:tcPr>
          <w:p w14:paraId="37C6F69B">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vAlign w:val="center"/>
          </w:tcPr>
          <w:p w14:paraId="7C894136">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r w14:paraId="4430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5" w:type="dxa"/>
            <w:vAlign w:val="center"/>
          </w:tcPr>
          <w:p w14:paraId="25E05D57">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22001</w:t>
            </w:r>
          </w:p>
        </w:tc>
        <w:tc>
          <w:tcPr>
            <w:tcW w:w="1545" w:type="dxa"/>
            <w:vAlign w:val="center"/>
          </w:tcPr>
          <w:p w14:paraId="6F3864A7">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
                <w:bCs/>
                <w:sz w:val="18"/>
                <w:szCs w:val="18"/>
              </w:rPr>
            </w:pPr>
            <w:r>
              <w:rPr>
                <w:rFonts w:hint="eastAsia" w:ascii="宋体" w:hAnsi="宋体" w:eastAsia="宋体" w:cs="宋体"/>
                <w:b/>
                <w:bCs/>
                <w:sz w:val="18"/>
                <w:szCs w:val="18"/>
              </w:rPr>
              <w:t>自然资源事务</w:t>
            </w:r>
          </w:p>
        </w:tc>
        <w:tc>
          <w:tcPr>
            <w:tcW w:w="983" w:type="dxa"/>
            <w:vAlign w:val="center"/>
          </w:tcPr>
          <w:p w14:paraId="0DCA97B9">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1419</w:t>
            </w:r>
          </w:p>
        </w:tc>
        <w:tc>
          <w:tcPr>
            <w:tcW w:w="1447" w:type="dxa"/>
            <w:vAlign w:val="center"/>
          </w:tcPr>
          <w:p w14:paraId="37C08817">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1419</w:t>
            </w:r>
          </w:p>
        </w:tc>
        <w:tc>
          <w:tcPr>
            <w:tcW w:w="697" w:type="dxa"/>
            <w:vAlign w:val="center"/>
          </w:tcPr>
          <w:p w14:paraId="2486F592">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vAlign w:val="center"/>
          </w:tcPr>
          <w:p w14:paraId="15E7EEEA">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vAlign w:val="center"/>
          </w:tcPr>
          <w:p w14:paraId="4950D56C">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vAlign w:val="center"/>
          </w:tcPr>
          <w:p w14:paraId="6C5E5563">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vAlign w:val="center"/>
          </w:tcPr>
          <w:p w14:paraId="05B94371">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vAlign w:val="center"/>
          </w:tcPr>
          <w:p w14:paraId="01F049B4">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r w14:paraId="7EF2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5" w:type="dxa"/>
            <w:vAlign w:val="center"/>
          </w:tcPr>
          <w:p w14:paraId="52CB450B">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2200101</w:t>
            </w:r>
          </w:p>
        </w:tc>
        <w:tc>
          <w:tcPr>
            <w:tcW w:w="1545" w:type="dxa"/>
            <w:vAlign w:val="center"/>
          </w:tcPr>
          <w:p w14:paraId="53494D75">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行政运行</w:t>
            </w:r>
          </w:p>
        </w:tc>
        <w:tc>
          <w:tcPr>
            <w:tcW w:w="983" w:type="dxa"/>
            <w:vAlign w:val="center"/>
          </w:tcPr>
          <w:p w14:paraId="06F9C3D0">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282</w:t>
            </w:r>
          </w:p>
        </w:tc>
        <w:tc>
          <w:tcPr>
            <w:tcW w:w="1447" w:type="dxa"/>
            <w:vAlign w:val="center"/>
          </w:tcPr>
          <w:p w14:paraId="10C85339">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282</w:t>
            </w:r>
          </w:p>
        </w:tc>
        <w:tc>
          <w:tcPr>
            <w:tcW w:w="697" w:type="dxa"/>
            <w:vAlign w:val="center"/>
          </w:tcPr>
          <w:p w14:paraId="46BBAB6E">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vAlign w:val="center"/>
          </w:tcPr>
          <w:p w14:paraId="6C67934D">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vAlign w:val="center"/>
          </w:tcPr>
          <w:p w14:paraId="30B85946">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vAlign w:val="center"/>
          </w:tcPr>
          <w:p w14:paraId="6C52E84E">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vAlign w:val="center"/>
          </w:tcPr>
          <w:p w14:paraId="3E3B33F4">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vAlign w:val="center"/>
          </w:tcPr>
          <w:p w14:paraId="03A42D16">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r w14:paraId="4518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335" w:type="dxa"/>
            <w:vAlign w:val="center"/>
          </w:tcPr>
          <w:p w14:paraId="1002F44B">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2200104</w:t>
            </w:r>
          </w:p>
        </w:tc>
        <w:tc>
          <w:tcPr>
            <w:tcW w:w="1545" w:type="dxa"/>
            <w:vAlign w:val="center"/>
          </w:tcPr>
          <w:p w14:paraId="5E22B7B8">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自然资源规划及管理</w:t>
            </w:r>
          </w:p>
        </w:tc>
        <w:tc>
          <w:tcPr>
            <w:tcW w:w="983" w:type="dxa"/>
            <w:vAlign w:val="center"/>
          </w:tcPr>
          <w:p w14:paraId="29844C1D">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64</w:t>
            </w:r>
          </w:p>
        </w:tc>
        <w:tc>
          <w:tcPr>
            <w:tcW w:w="1447" w:type="dxa"/>
            <w:vAlign w:val="center"/>
          </w:tcPr>
          <w:p w14:paraId="05D19806">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64</w:t>
            </w:r>
          </w:p>
        </w:tc>
        <w:tc>
          <w:tcPr>
            <w:tcW w:w="697" w:type="dxa"/>
            <w:vAlign w:val="center"/>
          </w:tcPr>
          <w:p w14:paraId="5417048F">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vAlign w:val="center"/>
          </w:tcPr>
          <w:p w14:paraId="52730941">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vAlign w:val="center"/>
          </w:tcPr>
          <w:p w14:paraId="7402ABA2">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vAlign w:val="center"/>
          </w:tcPr>
          <w:p w14:paraId="043B92BF">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vAlign w:val="center"/>
          </w:tcPr>
          <w:p w14:paraId="41517DB5">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vAlign w:val="center"/>
          </w:tcPr>
          <w:p w14:paraId="520E9A99">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r w14:paraId="738A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335" w:type="dxa"/>
            <w:vAlign w:val="center"/>
          </w:tcPr>
          <w:p w14:paraId="494311C4">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sz w:val="18"/>
                <w:szCs w:val="18"/>
              </w:rPr>
              <w:t>2200109</w:t>
            </w:r>
          </w:p>
        </w:tc>
        <w:tc>
          <w:tcPr>
            <w:tcW w:w="1545" w:type="dxa"/>
            <w:vAlign w:val="center"/>
          </w:tcPr>
          <w:p w14:paraId="4239679A">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
                <w:bCs/>
                <w:sz w:val="18"/>
                <w:szCs w:val="18"/>
              </w:rPr>
            </w:pPr>
            <w:r>
              <w:rPr>
                <w:rFonts w:hint="eastAsia" w:ascii="宋体" w:hAnsi="宋体" w:eastAsia="宋体" w:cs="宋体"/>
                <w:sz w:val="18"/>
                <w:szCs w:val="18"/>
              </w:rPr>
              <w:t>自然资源调查与确权登记</w:t>
            </w:r>
          </w:p>
        </w:tc>
        <w:tc>
          <w:tcPr>
            <w:tcW w:w="983" w:type="dxa"/>
            <w:vAlign w:val="center"/>
          </w:tcPr>
          <w:p w14:paraId="4EBA1AED">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
                <w:bCs/>
                <w:sz w:val="18"/>
                <w:szCs w:val="18"/>
              </w:rPr>
            </w:pPr>
            <w:r>
              <w:rPr>
                <w:rFonts w:hint="eastAsia" w:ascii="宋体" w:hAnsi="宋体" w:eastAsia="宋体" w:cs="宋体"/>
                <w:sz w:val="18"/>
                <w:szCs w:val="18"/>
              </w:rPr>
              <w:t>338</w:t>
            </w:r>
          </w:p>
        </w:tc>
        <w:tc>
          <w:tcPr>
            <w:tcW w:w="1447" w:type="dxa"/>
            <w:vAlign w:val="center"/>
          </w:tcPr>
          <w:p w14:paraId="044481E7">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338</w:t>
            </w:r>
          </w:p>
        </w:tc>
        <w:tc>
          <w:tcPr>
            <w:tcW w:w="697" w:type="dxa"/>
            <w:vAlign w:val="center"/>
          </w:tcPr>
          <w:p w14:paraId="5FC38D0D">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vAlign w:val="center"/>
          </w:tcPr>
          <w:p w14:paraId="55900EA2">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vAlign w:val="center"/>
          </w:tcPr>
          <w:p w14:paraId="4A65076F">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vAlign w:val="center"/>
          </w:tcPr>
          <w:p w14:paraId="43022891">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vAlign w:val="center"/>
          </w:tcPr>
          <w:p w14:paraId="10F25D3B">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vAlign w:val="center"/>
          </w:tcPr>
          <w:p w14:paraId="60D1111D">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r w14:paraId="6C6E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335" w:type="dxa"/>
            <w:vAlign w:val="center"/>
          </w:tcPr>
          <w:p w14:paraId="25C471C2">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2200112</w:t>
            </w:r>
          </w:p>
        </w:tc>
        <w:tc>
          <w:tcPr>
            <w:tcW w:w="1545" w:type="dxa"/>
            <w:vAlign w:val="center"/>
          </w:tcPr>
          <w:p w14:paraId="63A99B51">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土地资源储备支出</w:t>
            </w:r>
          </w:p>
        </w:tc>
        <w:tc>
          <w:tcPr>
            <w:tcW w:w="983" w:type="dxa"/>
            <w:vAlign w:val="center"/>
          </w:tcPr>
          <w:p w14:paraId="2B92911B">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26</w:t>
            </w:r>
          </w:p>
        </w:tc>
        <w:tc>
          <w:tcPr>
            <w:tcW w:w="1447" w:type="dxa"/>
            <w:vAlign w:val="center"/>
          </w:tcPr>
          <w:p w14:paraId="0CA9BDA5">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26</w:t>
            </w:r>
          </w:p>
        </w:tc>
        <w:tc>
          <w:tcPr>
            <w:tcW w:w="697" w:type="dxa"/>
            <w:vAlign w:val="center"/>
          </w:tcPr>
          <w:p w14:paraId="19D64E41">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vAlign w:val="center"/>
          </w:tcPr>
          <w:p w14:paraId="1965C0D5">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vAlign w:val="center"/>
          </w:tcPr>
          <w:p w14:paraId="1A2849FD">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vAlign w:val="center"/>
          </w:tcPr>
          <w:p w14:paraId="5D235125">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vAlign w:val="center"/>
          </w:tcPr>
          <w:p w14:paraId="028330B2">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vAlign w:val="center"/>
          </w:tcPr>
          <w:p w14:paraId="506FE304">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r w14:paraId="2D38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335" w:type="dxa"/>
            <w:vAlign w:val="center"/>
          </w:tcPr>
          <w:p w14:paraId="731D9126">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220114</w:t>
            </w:r>
          </w:p>
        </w:tc>
        <w:tc>
          <w:tcPr>
            <w:tcW w:w="1545" w:type="dxa"/>
            <w:vAlign w:val="center"/>
          </w:tcPr>
          <w:p w14:paraId="62B4B0F1">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地质勘察与矿产资源管理</w:t>
            </w:r>
          </w:p>
        </w:tc>
        <w:tc>
          <w:tcPr>
            <w:tcW w:w="983" w:type="dxa"/>
            <w:vAlign w:val="center"/>
          </w:tcPr>
          <w:p w14:paraId="513E7695">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49</w:t>
            </w:r>
          </w:p>
        </w:tc>
        <w:tc>
          <w:tcPr>
            <w:tcW w:w="1447" w:type="dxa"/>
            <w:vAlign w:val="center"/>
          </w:tcPr>
          <w:p w14:paraId="766E5589">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49</w:t>
            </w:r>
          </w:p>
        </w:tc>
        <w:tc>
          <w:tcPr>
            <w:tcW w:w="697" w:type="dxa"/>
            <w:vAlign w:val="center"/>
          </w:tcPr>
          <w:p w14:paraId="3A2F27FC">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vAlign w:val="center"/>
          </w:tcPr>
          <w:p w14:paraId="06DBDC3A">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vAlign w:val="center"/>
          </w:tcPr>
          <w:p w14:paraId="60D007CD">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vAlign w:val="center"/>
          </w:tcPr>
          <w:p w14:paraId="221F4341">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vAlign w:val="center"/>
          </w:tcPr>
          <w:p w14:paraId="017A3053">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vAlign w:val="center"/>
          </w:tcPr>
          <w:p w14:paraId="7FAA8751">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r w14:paraId="46BC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5" w:type="dxa"/>
            <w:vAlign w:val="center"/>
          </w:tcPr>
          <w:p w14:paraId="44F4BDBE">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220150</w:t>
            </w:r>
          </w:p>
        </w:tc>
        <w:tc>
          <w:tcPr>
            <w:tcW w:w="1545" w:type="dxa"/>
            <w:vAlign w:val="center"/>
          </w:tcPr>
          <w:p w14:paraId="1385741A">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 xml:space="preserve"> 事业运行</w:t>
            </w:r>
          </w:p>
        </w:tc>
        <w:tc>
          <w:tcPr>
            <w:tcW w:w="983" w:type="dxa"/>
            <w:vAlign w:val="center"/>
          </w:tcPr>
          <w:p w14:paraId="66290825">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661</w:t>
            </w:r>
          </w:p>
        </w:tc>
        <w:tc>
          <w:tcPr>
            <w:tcW w:w="1447" w:type="dxa"/>
            <w:vAlign w:val="center"/>
          </w:tcPr>
          <w:p w14:paraId="36022A20">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661</w:t>
            </w:r>
          </w:p>
        </w:tc>
        <w:tc>
          <w:tcPr>
            <w:tcW w:w="697" w:type="dxa"/>
            <w:vAlign w:val="center"/>
          </w:tcPr>
          <w:p w14:paraId="18C61242">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vAlign w:val="center"/>
          </w:tcPr>
          <w:p w14:paraId="502860F3">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vAlign w:val="center"/>
          </w:tcPr>
          <w:p w14:paraId="3CCA540B">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vAlign w:val="center"/>
          </w:tcPr>
          <w:p w14:paraId="77861436">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vAlign w:val="center"/>
          </w:tcPr>
          <w:p w14:paraId="66BBDB44">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vAlign w:val="center"/>
          </w:tcPr>
          <w:p w14:paraId="3B03599E">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r w14:paraId="58C0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335" w:type="dxa"/>
            <w:vAlign w:val="center"/>
          </w:tcPr>
          <w:p w14:paraId="1CAE3AAC">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224</w:t>
            </w:r>
          </w:p>
        </w:tc>
        <w:tc>
          <w:tcPr>
            <w:tcW w:w="1545" w:type="dxa"/>
            <w:vAlign w:val="center"/>
          </w:tcPr>
          <w:p w14:paraId="447ACFCA">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
                <w:bCs/>
                <w:sz w:val="18"/>
                <w:szCs w:val="18"/>
              </w:rPr>
            </w:pPr>
            <w:r>
              <w:rPr>
                <w:rFonts w:hint="eastAsia" w:ascii="宋体" w:hAnsi="宋体" w:eastAsia="宋体" w:cs="宋体"/>
                <w:b/>
                <w:bCs/>
                <w:sz w:val="18"/>
                <w:szCs w:val="18"/>
              </w:rPr>
              <w:t>灾害防治及应急管理支出</w:t>
            </w:r>
          </w:p>
        </w:tc>
        <w:tc>
          <w:tcPr>
            <w:tcW w:w="983" w:type="dxa"/>
            <w:vAlign w:val="center"/>
          </w:tcPr>
          <w:p w14:paraId="62F15D45">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1492</w:t>
            </w:r>
          </w:p>
        </w:tc>
        <w:tc>
          <w:tcPr>
            <w:tcW w:w="1447" w:type="dxa"/>
            <w:vAlign w:val="center"/>
          </w:tcPr>
          <w:p w14:paraId="21A77567">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b/>
                <w:bCs/>
                <w:sz w:val="18"/>
                <w:szCs w:val="18"/>
              </w:rPr>
              <w:t>1492</w:t>
            </w:r>
          </w:p>
        </w:tc>
        <w:tc>
          <w:tcPr>
            <w:tcW w:w="697" w:type="dxa"/>
            <w:vAlign w:val="center"/>
          </w:tcPr>
          <w:p w14:paraId="1302977E">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vAlign w:val="center"/>
          </w:tcPr>
          <w:p w14:paraId="24EEEDE4">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vAlign w:val="center"/>
          </w:tcPr>
          <w:p w14:paraId="7C30CE96">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vAlign w:val="center"/>
          </w:tcPr>
          <w:p w14:paraId="7C87D1B7">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vAlign w:val="center"/>
          </w:tcPr>
          <w:p w14:paraId="2331EFEC">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vAlign w:val="center"/>
          </w:tcPr>
          <w:p w14:paraId="669CB583">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r w14:paraId="2D70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5" w:type="dxa"/>
            <w:vAlign w:val="center"/>
          </w:tcPr>
          <w:p w14:paraId="38DC5F3F">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22406</w:t>
            </w:r>
          </w:p>
        </w:tc>
        <w:tc>
          <w:tcPr>
            <w:tcW w:w="1545" w:type="dxa"/>
            <w:vAlign w:val="center"/>
          </w:tcPr>
          <w:p w14:paraId="7739A5BD">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b/>
                <w:bCs/>
                <w:sz w:val="18"/>
                <w:szCs w:val="18"/>
              </w:rPr>
            </w:pPr>
            <w:r>
              <w:rPr>
                <w:rFonts w:hint="eastAsia" w:ascii="宋体" w:hAnsi="宋体" w:eastAsia="宋体" w:cs="宋体"/>
                <w:b/>
                <w:bCs/>
                <w:sz w:val="18"/>
                <w:szCs w:val="18"/>
              </w:rPr>
              <w:t>自然灾害防治</w:t>
            </w:r>
          </w:p>
        </w:tc>
        <w:tc>
          <w:tcPr>
            <w:tcW w:w="983" w:type="dxa"/>
            <w:vAlign w:val="center"/>
          </w:tcPr>
          <w:p w14:paraId="6073C3C9">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1492</w:t>
            </w:r>
          </w:p>
        </w:tc>
        <w:tc>
          <w:tcPr>
            <w:tcW w:w="1447" w:type="dxa"/>
            <w:vAlign w:val="center"/>
          </w:tcPr>
          <w:p w14:paraId="51887E1E">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1492</w:t>
            </w:r>
          </w:p>
        </w:tc>
        <w:tc>
          <w:tcPr>
            <w:tcW w:w="697" w:type="dxa"/>
            <w:vAlign w:val="center"/>
          </w:tcPr>
          <w:p w14:paraId="66452A95">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vAlign w:val="center"/>
          </w:tcPr>
          <w:p w14:paraId="2F249377">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vAlign w:val="center"/>
          </w:tcPr>
          <w:p w14:paraId="145EF3DB">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vAlign w:val="center"/>
          </w:tcPr>
          <w:p w14:paraId="193E90FF">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vAlign w:val="center"/>
          </w:tcPr>
          <w:p w14:paraId="05507D1F">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vAlign w:val="center"/>
          </w:tcPr>
          <w:p w14:paraId="4680EE15">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r w14:paraId="2C43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5" w:type="dxa"/>
            <w:vAlign w:val="center"/>
          </w:tcPr>
          <w:p w14:paraId="75B70F32">
            <w:pPr>
              <w:keepNext w:val="0"/>
              <w:keepLines w:val="0"/>
              <w:pageBreakBefore w:val="0"/>
              <w:widowControl w:val="0"/>
              <w:kinsoku/>
              <w:wordWrap/>
              <w:overflowPunct/>
              <w:topLinePunct w:val="0"/>
              <w:autoSpaceDE/>
              <w:autoSpaceDN/>
              <w:bidi w:val="0"/>
              <w:adjustRightInd/>
              <w:snapToGrid/>
              <w:spacing w:line="22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2240601</w:t>
            </w:r>
          </w:p>
        </w:tc>
        <w:tc>
          <w:tcPr>
            <w:tcW w:w="1545" w:type="dxa"/>
            <w:vAlign w:val="center"/>
          </w:tcPr>
          <w:p w14:paraId="39C628A5">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 xml:space="preserve"> 地质灾害防治</w:t>
            </w:r>
          </w:p>
        </w:tc>
        <w:tc>
          <w:tcPr>
            <w:tcW w:w="983" w:type="dxa"/>
            <w:vAlign w:val="center"/>
          </w:tcPr>
          <w:p w14:paraId="13747E45">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1492</w:t>
            </w:r>
          </w:p>
        </w:tc>
        <w:tc>
          <w:tcPr>
            <w:tcW w:w="1447" w:type="dxa"/>
            <w:vAlign w:val="center"/>
          </w:tcPr>
          <w:p w14:paraId="38A7F8EC">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1492</w:t>
            </w:r>
          </w:p>
        </w:tc>
        <w:tc>
          <w:tcPr>
            <w:tcW w:w="697" w:type="dxa"/>
            <w:vAlign w:val="center"/>
          </w:tcPr>
          <w:p w14:paraId="1F3A8384">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520" w:type="dxa"/>
            <w:vAlign w:val="center"/>
          </w:tcPr>
          <w:p w14:paraId="69673825">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684" w:type="dxa"/>
            <w:vAlign w:val="center"/>
          </w:tcPr>
          <w:p w14:paraId="60BC45FA">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445" w:type="dxa"/>
            <w:vAlign w:val="center"/>
          </w:tcPr>
          <w:p w14:paraId="0FE42E67">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1040" w:type="dxa"/>
            <w:vAlign w:val="center"/>
          </w:tcPr>
          <w:p w14:paraId="514848B2">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c>
          <w:tcPr>
            <w:tcW w:w="740" w:type="dxa"/>
            <w:vAlign w:val="center"/>
          </w:tcPr>
          <w:p w14:paraId="78E15C80">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eastAsia" w:ascii="宋体" w:hAnsi="宋体" w:eastAsia="宋体" w:cs="宋体"/>
                <w:sz w:val="18"/>
                <w:szCs w:val="18"/>
              </w:rPr>
            </w:pPr>
          </w:p>
        </w:tc>
      </w:tr>
    </w:tbl>
    <w:p w14:paraId="3E855DAA">
      <w:pPr>
        <w:rPr>
          <w:rFonts w:ascii="仿宋_GB2312" w:hAnsi="仿宋_GB2312" w:eastAsia="仿宋_GB2312" w:cs="仿宋_GB2312"/>
          <w:sz w:val="24"/>
        </w:rPr>
      </w:pPr>
      <w:r>
        <w:rPr>
          <w:rFonts w:hint="eastAsia" w:ascii="仿宋_GB2312" w:hAnsi="仿宋_GB2312" w:eastAsia="仿宋_GB2312" w:cs="仿宋_GB2312"/>
          <w:sz w:val="24"/>
        </w:rPr>
        <w:t>注：本表反映部门本年度取得的各项收入情况。本表金额转换为万元时，因四舍五入可能存在尾差。</w:t>
      </w:r>
    </w:p>
    <w:p w14:paraId="7324514B">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14:paraId="2BC3086C">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支出决算表</w:t>
      </w:r>
    </w:p>
    <w:p w14:paraId="0344AC8F">
      <w:pPr>
        <w:ind w:firstLine="7710" w:firstLineChars="3200"/>
        <w:rPr>
          <w:rFonts w:ascii="仿宋_GB2312" w:hAnsi="仿宋_GB2312" w:eastAsia="仿宋_GB2312" w:cs="仿宋_GB2312"/>
          <w:b/>
          <w:bCs/>
          <w:sz w:val="24"/>
        </w:rPr>
      </w:pPr>
      <w:r>
        <w:rPr>
          <w:rFonts w:hint="eastAsia" w:ascii="仿宋_GB2312" w:hAnsi="仿宋_GB2312" w:eastAsia="仿宋_GB2312" w:cs="仿宋_GB2312"/>
          <w:b/>
          <w:bCs/>
          <w:sz w:val="24"/>
        </w:rPr>
        <w:t>公开03表</w:t>
      </w:r>
    </w:p>
    <w:p w14:paraId="6EE5D7A8">
      <w:pPr>
        <w:rPr>
          <w:rFonts w:ascii="仿宋_GB2312" w:hAnsi="仿宋_GB2312" w:eastAsia="仿宋_GB2312" w:cs="仿宋_GB2312"/>
          <w:b/>
          <w:bCs/>
          <w:sz w:val="24"/>
        </w:rPr>
      </w:pPr>
      <w:r>
        <w:rPr>
          <w:rFonts w:hint="eastAsia" w:ascii="仿宋_GB2312" w:hAnsi="仿宋_GB2312" w:eastAsia="仿宋_GB2312" w:cs="仿宋_GB2312"/>
          <w:b/>
          <w:bCs/>
          <w:sz w:val="24"/>
        </w:rPr>
        <w:t>编制部门：镇安县自然资源局                                 金额单位：万元</w:t>
      </w:r>
    </w:p>
    <w:tbl>
      <w:tblPr>
        <w:tblStyle w:val="9"/>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692"/>
        <w:gridCol w:w="1105"/>
        <w:gridCol w:w="819"/>
        <w:gridCol w:w="1193"/>
        <w:gridCol w:w="655"/>
        <w:gridCol w:w="995"/>
        <w:gridCol w:w="1121"/>
      </w:tblGrid>
      <w:tr w14:paraId="1805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068" w:type="dxa"/>
            <w:gridSpan w:val="2"/>
            <w:shd w:val="clear" w:color="auto" w:fill="auto"/>
            <w:vAlign w:val="center"/>
          </w:tcPr>
          <w:p w14:paraId="2FE7E675">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bCs/>
                <w:sz w:val="18"/>
                <w:szCs w:val="18"/>
              </w:rPr>
            </w:pPr>
            <w:r>
              <w:rPr>
                <w:rFonts w:hint="eastAsia" w:ascii="宋体" w:hAnsi="宋体" w:eastAsia="宋体" w:cs="宋体"/>
                <w:b/>
                <w:bCs/>
                <w:sz w:val="18"/>
                <w:szCs w:val="18"/>
              </w:rPr>
              <w:t>功能</w:t>
            </w:r>
          </w:p>
        </w:tc>
        <w:tc>
          <w:tcPr>
            <w:tcW w:w="1105" w:type="dxa"/>
            <w:vMerge w:val="restart"/>
            <w:shd w:val="clear" w:color="auto" w:fill="auto"/>
            <w:vAlign w:val="center"/>
          </w:tcPr>
          <w:p w14:paraId="5A6E89B9">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Cs/>
                <w:sz w:val="18"/>
                <w:szCs w:val="18"/>
              </w:rPr>
            </w:pPr>
            <w:r>
              <w:rPr>
                <w:rFonts w:hint="eastAsia" w:ascii="宋体" w:hAnsi="宋体" w:eastAsia="宋体" w:cs="宋体"/>
                <w:b/>
                <w:bCs/>
                <w:sz w:val="18"/>
                <w:szCs w:val="18"/>
              </w:rPr>
              <w:t>合计</w:t>
            </w:r>
          </w:p>
        </w:tc>
        <w:tc>
          <w:tcPr>
            <w:tcW w:w="819" w:type="dxa"/>
            <w:vMerge w:val="restart"/>
            <w:shd w:val="clear" w:color="auto" w:fill="auto"/>
            <w:vAlign w:val="center"/>
          </w:tcPr>
          <w:p w14:paraId="668D94A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Cs/>
                <w:sz w:val="18"/>
                <w:szCs w:val="18"/>
              </w:rPr>
            </w:pPr>
            <w:r>
              <w:rPr>
                <w:rFonts w:hint="eastAsia" w:ascii="宋体" w:hAnsi="宋体" w:eastAsia="宋体" w:cs="宋体"/>
                <w:b/>
                <w:bCs/>
                <w:sz w:val="18"/>
                <w:szCs w:val="18"/>
              </w:rPr>
              <w:t>基本支出</w:t>
            </w:r>
          </w:p>
        </w:tc>
        <w:tc>
          <w:tcPr>
            <w:tcW w:w="1193" w:type="dxa"/>
            <w:vMerge w:val="restart"/>
            <w:shd w:val="clear" w:color="auto" w:fill="auto"/>
            <w:vAlign w:val="center"/>
          </w:tcPr>
          <w:p w14:paraId="7E96EE1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Cs/>
                <w:sz w:val="18"/>
                <w:szCs w:val="18"/>
              </w:rPr>
            </w:pPr>
            <w:r>
              <w:rPr>
                <w:rFonts w:hint="eastAsia" w:ascii="宋体" w:hAnsi="宋体" w:eastAsia="宋体" w:cs="宋体"/>
                <w:b/>
                <w:bCs/>
                <w:sz w:val="18"/>
                <w:szCs w:val="18"/>
              </w:rPr>
              <w:t>项目支出</w:t>
            </w:r>
          </w:p>
        </w:tc>
        <w:tc>
          <w:tcPr>
            <w:tcW w:w="655" w:type="dxa"/>
            <w:vMerge w:val="restart"/>
            <w:shd w:val="clear" w:color="auto" w:fill="auto"/>
            <w:vAlign w:val="center"/>
          </w:tcPr>
          <w:p w14:paraId="45B0656D">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Cs/>
                <w:sz w:val="18"/>
                <w:szCs w:val="18"/>
              </w:rPr>
            </w:pPr>
            <w:r>
              <w:rPr>
                <w:rFonts w:hint="eastAsia" w:ascii="宋体" w:hAnsi="宋体" w:eastAsia="宋体" w:cs="宋体"/>
                <w:b/>
                <w:bCs/>
                <w:sz w:val="18"/>
                <w:szCs w:val="18"/>
              </w:rPr>
              <w:t>上缴上级支出</w:t>
            </w:r>
          </w:p>
        </w:tc>
        <w:tc>
          <w:tcPr>
            <w:tcW w:w="995" w:type="dxa"/>
            <w:vMerge w:val="restart"/>
            <w:shd w:val="clear" w:color="auto" w:fill="auto"/>
            <w:vAlign w:val="center"/>
          </w:tcPr>
          <w:p w14:paraId="059C8D36">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Cs/>
                <w:sz w:val="18"/>
                <w:szCs w:val="18"/>
              </w:rPr>
            </w:pPr>
            <w:r>
              <w:rPr>
                <w:rFonts w:hint="eastAsia" w:ascii="宋体" w:hAnsi="宋体" w:eastAsia="宋体" w:cs="宋体"/>
                <w:b/>
                <w:bCs/>
                <w:sz w:val="18"/>
                <w:szCs w:val="18"/>
              </w:rPr>
              <w:t>经营支出</w:t>
            </w:r>
          </w:p>
        </w:tc>
        <w:tc>
          <w:tcPr>
            <w:tcW w:w="1121" w:type="dxa"/>
            <w:vMerge w:val="restart"/>
            <w:shd w:val="clear" w:color="auto" w:fill="auto"/>
            <w:vAlign w:val="center"/>
          </w:tcPr>
          <w:p w14:paraId="75E17A3A">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Cs/>
                <w:sz w:val="18"/>
                <w:szCs w:val="18"/>
              </w:rPr>
            </w:pPr>
            <w:r>
              <w:rPr>
                <w:rFonts w:hint="eastAsia" w:ascii="宋体" w:hAnsi="宋体" w:eastAsia="宋体" w:cs="宋体"/>
                <w:b/>
                <w:bCs/>
                <w:sz w:val="18"/>
                <w:szCs w:val="18"/>
              </w:rPr>
              <w:t>对附属单位补助支出</w:t>
            </w:r>
          </w:p>
        </w:tc>
      </w:tr>
      <w:tr w14:paraId="282D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76" w:type="dxa"/>
            <w:shd w:val="clear" w:color="auto" w:fill="auto"/>
          </w:tcPr>
          <w:p w14:paraId="0131DA9B">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Cs/>
                <w:sz w:val="18"/>
                <w:szCs w:val="18"/>
              </w:rPr>
            </w:pPr>
            <w:r>
              <w:rPr>
                <w:rFonts w:hint="eastAsia" w:ascii="宋体" w:hAnsi="宋体" w:eastAsia="宋体" w:cs="宋体"/>
                <w:b/>
                <w:bCs/>
                <w:sz w:val="18"/>
                <w:szCs w:val="18"/>
              </w:rPr>
              <w:t>功能科目编码</w:t>
            </w:r>
          </w:p>
        </w:tc>
        <w:tc>
          <w:tcPr>
            <w:tcW w:w="1692" w:type="dxa"/>
            <w:shd w:val="clear" w:color="auto" w:fill="auto"/>
          </w:tcPr>
          <w:p w14:paraId="79AB0B63">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bCs/>
                <w:sz w:val="18"/>
                <w:szCs w:val="18"/>
              </w:rPr>
            </w:pPr>
            <w:r>
              <w:rPr>
                <w:rFonts w:hint="eastAsia" w:ascii="宋体" w:hAnsi="宋体" w:eastAsia="宋体" w:cs="宋体"/>
                <w:b/>
                <w:bCs/>
                <w:sz w:val="18"/>
                <w:szCs w:val="18"/>
              </w:rPr>
              <w:t>科目名称</w:t>
            </w:r>
          </w:p>
        </w:tc>
        <w:tc>
          <w:tcPr>
            <w:tcW w:w="1105" w:type="dxa"/>
            <w:vMerge w:val="continue"/>
            <w:shd w:val="clear" w:color="auto" w:fill="auto"/>
          </w:tcPr>
          <w:p w14:paraId="63F6B009">
            <w:pPr>
              <w:keepNext w:val="0"/>
              <w:keepLines w:val="0"/>
              <w:pageBreakBefore w:val="0"/>
              <w:widowControl w:val="0"/>
              <w:kinsoku/>
              <w:wordWrap/>
              <w:overflowPunct/>
              <w:topLinePunct w:val="0"/>
              <w:autoSpaceDE/>
              <w:autoSpaceDN/>
              <w:bidi w:val="0"/>
              <w:adjustRightInd/>
              <w:snapToGrid/>
              <w:spacing w:line="220" w:lineRule="exact"/>
              <w:ind w:firstLine="360"/>
              <w:textAlignment w:val="auto"/>
              <w:rPr>
                <w:rFonts w:hint="eastAsia" w:ascii="宋体" w:hAnsi="宋体" w:eastAsia="宋体" w:cs="宋体"/>
                <w:bCs/>
                <w:sz w:val="18"/>
                <w:szCs w:val="18"/>
              </w:rPr>
            </w:pPr>
          </w:p>
        </w:tc>
        <w:tc>
          <w:tcPr>
            <w:tcW w:w="819" w:type="dxa"/>
            <w:vMerge w:val="continue"/>
            <w:shd w:val="clear" w:color="auto" w:fill="auto"/>
          </w:tcPr>
          <w:p w14:paraId="5A3F5CAB">
            <w:pPr>
              <w:keepNext w:val="0"/>
              <w:keepLines w:val="0"/>
              <w:pageBreakBefore w:val="0"/>
              <w:widowControl w:val="0"/>
              <w:kinsoku/>
              <w:wordWrap/>
              <w:overflowPunct/>
              <w:topLinePunct w:val="0"/>
              <w:autoSpaceDE/>
              <w:autoSpaceDN/>
              <w:bidi w:val="0"/>
              <w:adjustRightInd/>
              <w:snapToGrid/>
              <w:spacing w:line="220" w:lineRule="exact"/>
              <w:ind w:firstLine="360"/>
              <w:textAlignment w:val="auto"/>
              <w:rPr>
                <w:rFonts w:hint="eastAsia" w:ascii="宋体" w:hAnsi="宋体" w:eastAsia="宋体" w:cs="宋体"/>
                <w:bCs/>
                <w:sz w:val="18"/>
                <w:szCs w:val="18"/>
              </w:rPr>
            </w:pPr>
          </w:p>
        </w:tc>
        <w:tc>
          <w:tcPr>
            <w:tcW w:w="1193" w:type="dxa"/>
            <w:vMerge w:val="continue"/>
            <w:shd w:val="clear" w:color="auto" w:fill="auto"/>
          </w:tcPr>
          <w:p w14:paraId="7ECAF070">
            <w:pPr>
              <w:keepNext w:val="0"/>
              <w:keepLines w:val="0"/>
              <w:pageBreakBefore w:val="0"/>
              <w:widowControl w:val="0"/>
              <w:kinsoku/>
              <w:wordWrap/>
              <w:overflowPunct/>
              <w:topLinePunct w:val="0"/>
              <w:autoSpaceDE/>
              <w:autoSpaceDN/>
              <w:bidi w:val="0"/>
              <w:adjustRightInd/>
              <w:snapToGrid/>
              <w:spacing w:line="220" w:lineRule="exact"/>
              <w:ind w:firstLine="360"/>
              <w:textAlignment w:val="auto"/>
              <w:rPr>
                <w:rFonts w:hint="eastAsia" w:ascii="宋体" w:hAnsi="宋体" w:eastAsia="宋体" w:cs="宋体"/>
                <w:bCs/>
                <w:sz w:val="18"/>
                <w:szCs w:val="18"/>
              </w:rPr>
            </w:pPr>
          </w:p>
        </w:tc>
        <w:tc>
          <w:tcPr>
            <w:tcW w:w="655" w:type="dxa"/>
            <w:vMerge w:val="continue"/>
            <w:shd w:val="clear" w:color="auto" w:fill="auto"/>
          </w:tcPr>
          <w:p w14:paraId="13071E0D">
            <w:pPr>
              <w:keepNext w:val="0"/>
              <w:keepLines w:val="0"/>
              <w:pageBreakBefore w:val="0"/>
              <w:widowControl w:val="0"/>
              <w:kinsoku/>
              <w:wordWrap/>
              <w:overflowPunct/>
              <w:topLinePunct w:val="0"/>
              <w:autoSpaceDE/>
              <w:autoSpaceDN/>
              <w:bidi w:val="0"/>
              <w:adjustRightInd/>
              <w:snapToGrid/>
              <w:spacing w:line="220" w:lineRule="exact"/>
              <w:ind w:firstLine="360"/>
              <w:textAlignment w:val="auto"/>
              <w:rPr>
                <w:rFonts w:hint="eastAsia" w:ascii="宋体" w:hAnsi="宋体" w:eastAsia="宋体" w:cs="宋体"/>
                <w:bCs/>
                <w:sz w:val="18"/>
                <w:szCs w:val="18"/>
              </w:rPr>
            </w:pPr>
          </w:p>
        </w:tc>
        <w:tc>
          <w:tcPr>
            <w:tcW w:w="995" w:type="dxa"/>
            <w:vMerge w:val="continue"/>
            <w:shd w:val="clear" w:color="auto" w:fill="auto"/>
          </w:tcPr>
          <w:p w14:paraId="3DD9BBC3">
            <w:pPr>
              <w:keepNext w:val="0"/>
              <w:keepLines w:val="0"/>
              <w:pageBreakBefore w:val="0"/>
              <w:widowControl w:val="0"/>
              <w:kinsoku/>
              <w:wordWrap/>
              <w:overflowPunct/>
              <w:topLinePunct w:val="0"/>
              <w:autoSpaceDE/>
              <w:autoSpaceDN/>
              <w:bidi w:val="0"/>
              <w:adjustRightInd/>
              <w:snapToGrid/>
              <w:spacing w:line="220" w:lineRule="exact"/>
              <w:ind w:firstLine="360"/>
              <w:textAlignment w:val="auto"/>
              <w:rPr>
                <w:rFonts w:hint="eastAsia" w:ascii="宋体" w:hAnsi="宋体" w:eastAsia="宋体" w:cs="宋体"/>
                <w:bCs/>
                <w:sz w:val="18"/>
                <w:szCs w:val="18"/>
              </w:rPr>
            </w:pPr>
          </w:p>
        </w:tc>
        <w:tc>
          <w:tcPr>
            <w:tcW w:w="1121" w:type="dxa"/>
            <w:vMerge w:val="continue"/>
            <w:shd w:val="clear" w:color="auto" w:fill="auto"/>
          </w:tcPr>
          <w:p w14:paraId="07681420">
            <w:pPr>
              <w:keepNext w:val="0"/>
              <w:keepLines w:val="0"/>
              <w:pageBreakBefore w:val="0"/>
              <w:widowControl w:val="0"/>
              <w:kinsoku/>
              <w:wordWrap/>
              <w:overflowPunct/>
              <w:topLinePunct w:val="0"/>
              <w:autoSpaceDE/>
              <w:autoSpaceDN/>
              <w:bidi w:val="0"/>
              <w:adjustRightInd/>
              <w:snapToGrid/>
              <w:spacing w:line="220" w:lineRule="exact"/>
              <w:ind w:firstLine="360"/>
              <w:textAlignment w:val="auto"/>
              <w:rPr>
                <w:rFonts w:hint="eastAsia" w:ascii="宋体" w:hAnsi="宋体" w:eastAsia="宋体" w:cs="宋体"/>
                <w:bCs/>
                <w:sz w:val="18"/>
                <w:szCs w:val="18"/>
              </w:rPr>
            </w:pPr>
          </w:p>
        </w:tc>
      </w:tr>
      <w:tr w14:paraId="28B8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068" w:type="dxa"/>
            <w:gridSpan w:val="2"/>
            <w:shd w:val="clear" w:color="auto" w:fill="auto"/>
            <w:vAlign w:val="center"/>
          </w:tcPr>
          <w:p w14:paraId="54AB5D8C">
            <w:pPr>
              <w:keepNext w:val="0"/>
              <w:keepLines w:val="0"/>
              <w:pageBreakBefore w:val="0"/>
              <w:widowControl w:val="0"/>
              <w:kinsoku/>
              <w:wordWrap/>
              <w:overflowPunct/>
              <w:topLinePunct w:val="0"/>
              <w:autoSpaceDE/>
              <w:autoSpaceDN/>
              <w:bidi w:val="0"/>
              <w:adjustRightInd/>
              <w:snapToGrid/>
              <w:spacing w:line="220" w:lineRule="exact"/>
              <w:ind w:firstLine="402"/>
              <w:jc w:val="center"/>
              <w:textAlignment w:val="auto"/>
              <w:rPr>
                <w:rFonts w:hint="eastAsia" w:ascii="宋体" w:hAnsi="宋体" w:eastAsia="宋体" w:cs="宋体"/>
                <w:bCs/>
                <w:sz w:val="18"/>
                <w:szCs w:val="18"/>
              </w:rPr>
            </w:pPr>
            <w:r>
              <w:rPr>
                <w:rFonts w:hint="eastAsia" w:ascii="宋体" w:hAnsi="宋体" w:eastAsia="宋体" w:cs="宋体"/>
                <w:b/>
                <w:bCs/>
                <w:sz w:val="18"/>
                <w:szCs w:val="18"/>
              </w:rPr>
              <w:t>合计</w:t>
            </w:r>
          </w:p>
        </w:tc>
        <w:tc>
          <w:tcPr>
            <w:tcW w:w="1105" w:type="dxa"/>
            <w:shd w:val="clear" w:color="auto" w:fill="auto"/>
            <w:vAlign w:val="center"/>
          </w:tcPr>
          <w:p w14:paraId="64CD3E2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24061.89</w:t>
            </w:r>
          </w:p>
        </w:tc>
        <w:tc>
          <w:tcPr>
            <w:tcW w:w="819" w:type="dxa"/>
            <w:shd w:val="clear" w:color="auto" w:fill="auto"/>
            <w:vAlign w:val="center"/>
          </w:tcPr>
          <w:p w14:paraId="6CF2520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1056</w:t>
            </w:r>
          </w:p>
        </w:tc>
        <w:tc>
          <w:tcPr>
            <w:tcW w:w="1193" w:type="dxa"/>
            <w:shd w:val="clear" w:color="auto" w:fill="auto"/>
            <w:vAlign w:val="center"/>
          </w:tcPr>
          <w:p w14:paraId="00E18B8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23005.89</w:t>
            </w:r>
          </w:p>
        </w:tc>
        <w:tc>
          <w:tcPr>
            <w:tcW w:w="655" w:type="dxa"/>
            <w:shd w:val="clear" w:color="auto" w:fill="auto"/>
          </w:tcPr>
          <w:p w14:paraId="35ACA7DC">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7CD94CE3">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4150EC10">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5082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376" w:type="dxa"/>
            <w:shd w:val="clear" w:color="auto" w:fill="auto"/>
            <w:vAlign w:val="center"/>
          </w:tcPr>
          <w:p w14:paraId="4839D93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b/>
                <w:bCs/>
                <w:sz w:val="18"/>
                <w:szCs w:val="18"/>
              </w:rPr>
              <w:t>212</w:t>
            </w:r>
          </w:p>
        </w:tc>
        <w:tc>
          <w:tcPr>
            <w:tcW w:w="1692" w:type="dxa"/>
            <w:shd w:val="clear" w:color="auto" w:fill="auto"/>
          </w:tcPr>
          <w:p w14:paraId="35ADCA0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b/>
                <w:bCs/>
                <w:sz w:val="18"/>
                <w:szCs w:val="18"/>
              </w:rPr>
              <w:t>城乡社区支出</w:t>
            </w:r>
          </w:p>
        </w:tc>
        <w:tc>
          <w:tcPr>
            <w:tcW w:w="1105" w:type="dxa"/>
            <w:shd w:val="clear" w:color="auto" w:fill="auto"/>
            <w:vAlign w:val="center"/>
          </w:tcPr>
          <w:p w14:paraId="5D224DD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17467</w:t>
            </w:r>
          </w:p>
        </w:tc>
        <w:tc>
          <w:tcPr>
            <w:tcW w:w="819" w:type="dxa"/>
            <w:shd w:val="clear" w:color="auto" w:fill="auto"/>
            <w:vAlign w:val="center"/>
          </w:tcPr>
          <w:p w14:paraId="3FF6FAB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113</w:t>
            </w:r>
          </w:p>
        </w:tc>
        <w:tc>
          <w:tcPr>
            <w:tcW w:w="1193" w:type="dxa"/>
            <w:shd w:val="clear" w:color="auto" w:fill="auto"/>
            <w:vAlign w:val="center"/>
          </w:tcPr>
          <w:p w14:paraId="65A51AA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17354</w:t>
            </w:r>
          </w:p>
        </w:tc>
        <w:tc>
          <w:tcPr>
            <w:tcW w:w="655" w:type="dxa"/>
            <w:shd w:val="clear" w:color="auto" w:fill="auto"/>
          </w:tcPr>
          <w:p w14:paraId="08330C77">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0B9ED456">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461FA250">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7FDF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6" w:type="dxa"/>
            <w:shd w:val="clear" w:color="auto" w:fill="auto"/>
            <w:vAlign w:val="center"/>
          </w:tcPr>
          <w:p w14:paraId="5AE433E0">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r>
              <w:rPr>
                <w:rFonts w:hint="eastAsia" w:ascii="宋体" w:hAnsi="宋体" w:eastAsia="宋体" w:cs="宋体"/>
                <w:b/>
                <w:bCs/>
                <w:sz w:val="18"/>
                <w:szCs w:val="18"/>
              </w:rPr>
              <w:t>21202</w:t>
            </w:r>
          </w:p>
        </w:tc>
        <w:tc>
          <w:tcPr>
            <w:tcW w:w="1692" w:type="dxa"/>
            <w:shd w:val="clear" w:color="auto" w:fill="auto"/>
          </w:tcPr>
          <w:p w14:paraId="047D704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b/>
                <w:bCs/>
                <w:sz w:val="18"/>
                <w:szCs w:val="18"/>
              </w:rPr>
              <w:t>城乡社区规划与管理</w:t>
            </w:r>
          </w:p>
        </w:tc>
        <w:tc>
          <w:tcPr>
            <w:tcW w:w="1105" w:type="dxa"/>
            <w:shd w:val="clear" w:color="auto" w:fill="auto"/>
            <w:vAlign w:val="center"/>
          </w:tcPr>
          <w:p w14:paraId="0746D68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113</w:t>
            </w:r>
          </w:p>
        </w:tc>
        <w:tc>
          <w:tcPr>
            <w:tcW w:w="819" w:type="dxa"/>
            <w:shd w:val="clear" w:color="auto" w:fill="auto"/>
            <w:vAlign w:val="center"/>
          </w:tcPr>
          <w:p w14:paraId="08A43DA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113</w:t>
            </w:r>
          </w:p>
        </w:tc>
        <w:tc>
          <w:tcPr>
            <w:tcW w:w="1193" w:type="dxa"/>
            <w:shd w:val="clear" w:color="auto" w:fill="auto"/>
            <w:vAlign w:val="center"/>
          </w:tcPr>
          <w:p w14:paraId="4B953087">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55" w:type="dxa"/>
            <w:shd w:val="clear" w:color="auto" w:fill="auto"/>
          </w:tcPr>
          <w:p w14:paraId="156734D0">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6141C425">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7F19DEFC">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1E70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6" w:type="dxa"/>
            <w:shd w:val="clear" w:color="auto" w:fill="auto"/>
            <w:vAlign w:val="center"/>
          </w:tcPr>
          <w:p w14:paraId="2B6891B4">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r>
              <w:rPr>
                <w:rFonts w:hint="eastAsia" w:ascii="宋体" w:hAnsi="宋体" w:eastAsia="宋体" w:cs="宋体"/>
                <w:b/>
                <w:bCs/>
                <w:sz w:val="18"/>
                <w:szCs w:val="18"/>
              </w:rPr>
              <w:t>2120201</w:t>
            </w:r>
          </w:p>
        </w:tc>
        <w:tc>
          <w:tcPr>
            <w:tcW w:w="1692" w:type="dxa"/>
            <w:shd w:val="clear" w:color="auto" w:fill="auto"/>
          </w:tcPr>
          <w:p w14:paraId="564C906F">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城乡社区规划与管理</w:t>
            </w:r>
          </w:p>
        </w:tc>
        <w:tc>
          <w:tcPr>
            <w:tcW w:w="1105" w:type="dxa"/>
            <w:shd w:val="clear" w:color="auto" w:fill="auto"/>
            <w:vAlign w:val="center"/>
          </w:tcPr>
          <w:p w14:paraId="3AB725A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113</w:t>
            </w:r>
          </w:p>
        </w:tc>
        <w:tc>
          <w:tcPr>
            <w:tcW w:w="819" w:type="dxa"/>
            <w:shd w:val="clear" w:color="auto" w:fill="auto"/>
            <w:vAlign w:val="center"/>
          </w:tcPr>
          <w:p w14:paraId="7A6684D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113</w:t>
            </w:r>
          </w:p>
        </w:tc>
        <w:tc>
          <w:tcPr>
            <w:tcW w:w="1193" w:type="dxa"/>
            <w:shd w:val="clear" w:color="auto" w:fill="auto"/>
            <w:vAlign w:val="center"/>
          </w:tcPr>
          <w:p w14:paraId="79CEFA82">
            <w:pPr>
              <w:keepNext w:val="0"/>
              <w:keepLines w:val="0"/>
              <w:pageBreakBefore w:val="0"/>
              <w:widowControl w:val="0"/>
              <w:kinsoku/>
              <w:wordWrap/>
              <w:overflowPunct/>
              <w:topLinePunct w:val="0"/>
              <w:autoSpaceDE/>
              <w:autoSpaceDN/>
              <w:bidi w:val="0"/>
              <w:adjustRightInd/>
              <w:snapToGrid/>
              <w:spacing w:line="220" w:lineRule="exact"/>
              <w:ind w:firstLine="402"/>
              <w:jc w:val="center"/>
              <w:textAlignment w:val="auto"/>
              <w:rPr>
                <w:rFonts w:hint="eastAsia" w:ascii="宋体" w:hAnsi="宋体" w:eastAsia="宋体" w:cs="宋体"/>
                <w:sz w:val="18"/>
                <w:szCs w:val="18"/>
              </w:rPr>
            </w:pPr>
          </w:p>
        </w:tc>
        <w:tc>
          <w:tcPr>
            <w:tcW w:w="655" w:type="dxa"/>
            <w:shd w:val="clear" w:color="auto" w:fill="auto"/>
          </w:tcPr>
          <w:p w14:paraId="272D78C7">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7CBCA1BD">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475CF6BE">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008B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6" w:type="dxa"/>
            <w:shd w:val="clear" w:color="auto" w:fill="auto"/>
            <w:vAlign w:val="center"/>
          </w:tcPr>
          <w:p w14:paraId="3A452648">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r>
              <w:rPr>
                <w:rFonts w:hint="eastAsia" w:ascii="宋体" w:hAnsi="宋体" w:eastAsia="宋体" w:cs="宋体"/>
                <w:b/>
                <w:bCs/>
                <w:sz w:val="18"/>
                <w:szCs w:val="18"/>
              </w:rPr>
              <w:t>21208</w:t>
            </w:r>
          </w:p>
        </w:tc>
        <w:tc>
          <w:tcPr>
            <w:tcW w:w="1692" w:type="dxa"/>
            <w:shd w:val="clear" w:color="auto" w:fill="auto"/>
          </w:tcPr>
          <w:p w14:paraId="0CF7C166">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b/>
                <w:bCs/>
                <w:sz w:val="18"/>
                <w:szCs w:val="18"/>
              </w:rPr>
              <w:t>国有土地使用权出让收入安排的支出</w:t>
            </w:r>
          </w:p>
        </w:tc>
        <w:tc>
          <w:tcPr>
            <w:tcW w:w="1105" w:type="dxa"/>
            <w:shd w:val="clear" w:color="auto" w:fill="auto"/>
            <w:vAlign w:val="center"/>
          </w:tcPr>
          <w:p w14:paraId="4EE72AF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16849</w:t>
            </w:r>
          </w:p>
        </w:tc>
        <w:tc>
          <w:tcPr>
            <w:tcW w:w="819" w:type="dxa"/>
            <w:shd w:val="clear" w:color="auto" w:fill="auto"/>
            <w:vAlign w:val="center"/>
          </w:tcPr>
          <w:p w14:paraId="31C182E1">
            <w:pPr>
              <w:keepNext w:val="0"/>
              <w:keepLines w:val="0"/>
              <w:pageBreakBefore w:val="0"/>
              <w:widowControl w:val="0"/>
              <w:kinsoku/>
              <w:wordWrap/>
              <w:overflowPunct/>
              <w:topLinePunct w:val="0"/>
              <w:autoSpaceDE/>
              <w:autoSpaceDN/>
              <w:bidi w:val="0"/>
              <w:adjustRightInd/>
              <w:snapToGrid/>
              <w:spacing w:line="220" w:lineRule="exact"/>
              <w:ind w:firstLine="402"/>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1193" w:type="dxa"/>
            <w:shd w:val="clear" w:color="auto" w:fill="auto"/>
            <w:vAlign w:val="center"/>
          </w:tcPr>
          <w:p w14:paraId="339B65D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16849</w:t>
            </w:r>
          </w:p>
        </w:tc>
        <w:tc>
          <w:tcPr>
            <w:tcW w:w="655" w:type="dxa"/>
            <w:shd w:val="clear" w:color="auto" w:fill="auto"/>
          </w:tcPr>
          <w:p w14:paraId="6671148E">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3E4E980D">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6049DD0B">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7D3C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6" w:type="dxa"/>
            <w:shd w:val="clear" w:color="auto" w:fill="auto"/>
            <w:vAlign w:val="center"/>
          </w:tcPr>
          <w:p w14:paraId="17C838B2">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2120801</w:t>
            </w:r>
          </w:p>
        </w:tc>
        <w:tc>
          <w:tcPr>
            <w:tcW w:w="1692" w:type="dxa"/>
            <w:shd w:val="clear" w:color="auto" w:fill="auto"/>
            <w:vAlign w:val="center"/>
          </w:tcPr>
          <w:p w14:paraId="6AEA3859">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征地和拆迁补偿支出</w:t>
            </w:r>
          </w:p>
        </w:tc>
        <w:tc>
          <w:tcPr>
            <w:tcW w:w="1105" w:type="dxa"/>
            <w:shd w:val="clear" w:color="auto" w:fill="auto"/>
            <w:vAlign w:val="center"/>
          </w:tcPr>
          <w:p w14:paraId="20D643C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13474</w:t>
            </w:r>
          </w:p>
        </w:tc>
        <w:tc>
          <w:tcPr>
            <w:tcW w:w="819" w:type="dxa"/>
            <w:shd w:val="clear" w:color="auto" w:fill="auto"/>
            <w:vAlign w:val="center"/>
          </w:tcPr>
          <w:p w14:paraId="6483F72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1193" w:type="dxa"/>
            <w:shd w:val="clear" w:color="auto" w:fill="auto"/>
            <w:vAlign w:val="center"/>
          </w:tcPr>
          <w:p w14:paraId="6F534C1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13474</w:t>
            </w:r>
          </w:p>
        </w:tc>
        <w:tc>
          <w:tcPr>
            <w:tcW w:w="655" w:type="dxa"/>
            <w:shd w:val="clear" w:color="auto" w:fill="auto"/>
          </w:tcPr>
          <w:p w14:paraId="06893CFE">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176E3A27">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33C5926C">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37A5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376" w:type="dxa"/>
            <w:shd w:val="clear" w:color="auto" w:fill="auto"/>
            <w:vAlign w:val="center"/>
          </w:tcPr>
          <w:p w14:paraId="204196F7">
            <w:pPr>
              <w:keepNext w:val="0"/>
              <w:keepLines w:val="0"/>
              <w:pageBreakBefore w:val="0"/>
              <w:widowControl w:val="0"/>
              <w:kinsoku/>
              <w:wordWrap/>
              <w:overflowPunct/>
              <w:topLinePunct w:val="0"/>
              <w:autoSpaceDE/>
              <w:autoSpaceDN/>
              <w:bidi w:val="0"/>
              <w:adjustRightInd/>
              <w:snapToGrid/>
              <w:spacing w:line="22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2120802</w:t>
            </w:r>
          </w:p>
        </w:tc>
        <w:tc>
          <w:tcPr>
            <w:tcW w:w="1692" w:type="dxa"/>
            <w:shd w:val="clear" w:color="auto" w:fill="auto"/>
            <w:vAlign w:val="center"/>
          </w:tcPr>
          <w:p w14:paraId="084D1B81">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土地开发支出</w:t>
            </w:r>
          </w:p>
        </w:tc>
        <w:tc>
          <w:tcPr>
            <w:tcW w:w="1105" w:type="dxa"/>
            <w:shd w:val="clear" w:color="auto" w:fill="auto"/>
            <w:vAlign w:val="center"/>
          </w:tcPr>
          <w:p w14:paraId="304FAFB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29</w:t>
            </w:r>
          </w:p>
        </w:tc>
        <w:tc>
          <w:tcPr>
            <w:tcW w:w="819" w:type="dxa"/>
            <w:shd w:val="clear" w:color="auto" w:fill="auto"/>
            <w:vAlign w:val="center"/>
          </w:tcPr>
          <w:p w14:paraId="3390C43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1193" w:type="dxa"/>
            <w:shd w:val="clear" w:color="auto" w:fill="auto"/>
            <w:vAlign w:val="center"/>
          </w:tcPr>
          <w:p w14:paraId="7CEE435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29</w:t>
            </w:r>
          </w:p>
        </w:tc>
        <w:tc>
          <w:tcPr>
            <w:tcW w:w="655" w:type="dxa"/>
            <w:shd w:val="clear" w:color="auto" w:fill="auto"/>
          </w:tcPr>
          <w:p w14:paraId="7AC9D8A9">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1CFD44C0">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04F1355E">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7424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6" w:type="dxa"/>
            <w:shd w:val="clear" w:color="auto" w:fill="auto"/>
            <w:vAlign w:val="center"/>
          </w:tcPr>
          <w:p w14:paraId="11FBCDCC">
            <w:pPr>
              <w:keepNext w:val="0"/>
              <w:keepLines w:val="0"/>
              <w:pageBreakBefore w:val="0"/>
              <w:widowControl w:val="0"/>
              <w:kinsoku/>
              <w:wordWrap/>
              <w:overflowPunct/>
              <w:topLinePunct w:val="0"/>
              <w:autoSpaceDE/>
              <w:autoSpaceDN/>
              <w:bidi w:val="0"/>
              <w:adjustRightInd/>
              <w:snapToGrid/>
              <w:spacing w:line="22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2120805</w:t>
            </w:r>
          </w:p>
        </w:tc>
        <w:tc>
          <w:tcPr>
            <w:tcW w:w="1692" w:type="dxa"/>
            <w:shd w:val="clear" w:color="auto" w:fill="auto"/>
            <w:vAlign w:val="center"/>
          </w:tcPr>
          <w:p w14:paraId="4A4EA447">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补助被征地农民支出</w:t>
            </w:r>
          </w:p>
        </w:tc>
        <w:tc>
          <w:tcPr>
            <w:tcW w:w="1105" w:type="dxa"/>
            <w:shd w:val="clear" w:color="auto" w:fill="auto"/>
            <w:vAlign w:val="center"/>
          </w:tcPr>
          <w:p w14:paraId="01C48C7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64</w:t>
            </w:r>
          </w:p>
        </w:tc>
        <w:tc>
          <w:tcPr>
            <w:tcW w:w="819" w:type="dxa"/>
            <w:shd w:val="clear" w:color="auto" w:fill="auto"/>
            <w:vAlign w:val="center"/>
          </w:tcPr>
          <w:p w14:paraId="13D3EEB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1193" w:type="dxa"/>
            <w:shd w:val="clear" w:color="auto" w:fill="auto"/>
            <w:vAlign w:val="center"/>
          </w:tcPr>
          <w:p w14:paraId="582B6CA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64</w:t>
            </w:r>
          </w:p>
        </w:tc>
        <w:tc>
          <w:tcPr>
            <w:tcW w:w="655" w:type="dxa"/>
            <w:shd w:val="clear" w:color="auto" w:fill="auto"/>
          </w:tcPr>
          <w:p w14:paraId="7C87458A">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01CDECC9">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18E4C7BD">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3FEA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376" w:type="dxa"/>
            <w:shd w:val="clear" w:color="auto" w:fill="auto"/>
            <w:vAlign w:val="center"/>
          </w:tcPr>
          <w:p w14:paraId="2E7DF3BD">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2120806</w:t>
            </w:r>
          </w:p>
        </w:tc>
        <w:tc>
          <w:tcPr>
            <w:tcW w:w="1692" w:type="dxa"/>
            <w:shd w:val="clear" w:color="auto" w:fill="auto"/>
            <w:vAlign w:val="center"/>
          </w:tcPr>
          <w:p w14:paraId="3CC43E71">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土地出让业务支出</w:t>
            </w:r>
          </w:p>
        </w:tc>
        <w:tc>
          <w:tcPr>
            <w:tcW w:w="1105" w:type="dxa"/>
            <w:shd w:val="clear" w:color="auto" w:fill="auto"/>
            <w:vAlign w:val="center"/>
          </w:tcPr>
          <w:p w14:paraId="363D08B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586</w:t>
            </w:r>
          </w:p>
        </w:tc>
        <w:tc>
          <w:tcPr>
            <w:tcW w:w="819" w:type="dxa"/>
            <w:shd w:val="clear" w:color="auto" w:fill="auto"/>
            <w:vAlign w:val="center"/>
          </w:tcPr>
          <w:p w14:paraId="20B64E9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1193" w:type="dxa"/>
            <w:shd w:val="clear" w:color="auto" w:fill="auto"/>
            <w:vAlign w:val="center"/>
          </w:tcPr>
          <w:p w14:paraId="48D1AFF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586</w:t>
            </w:r>
          </w:p>
        </w:tc>
        <w:tc>
          <w:tcPr>
            <w:tcW w:w="655" w:type="dxa"/>
            <w:shd w:val="clear" w:color="auto" w:fill="auto"/>
          </w:tcPr>
          <w:p w14:paraId="55151B6C">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49F89B94">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78A2DBAE">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486C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376" w:type="dxa"/>
            <w:shd w:val="clear" w:color="auto" w:fill="auto"/>
            <w:vAlign w:val="center"/>
          </w:tcPr>
          <w:p w14:paraId="37447A74">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2120899</w:t>
            </w:r>
          </w:p>
        </w:tc>
        <w:tc>
          <w:tcPr>
            <w:tcW w:w="1692" w:type="dxa"/>
            <w:shd w:val="clear" w:color="auto" w:fill="auto"/>
            <w:vAlign w:val="center"/>
          </w:tcPr>
          <w:p w14:paraId="2D14EEEB">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其他国有土地使用权出让收入安排的支出</w:t>
            </w:r>
          </w:p>
        </w:tc>
        <w:tc>
          <w:tcPr>
            <w:tcW w:w="1105" w:type="dxa"/>
            <w:shd w:val="clear" w:color="auto" w:fill="auto"/>
            <w:vAlign w:val="center"/>
          </w:tcPr>
          <w:p w14:paraId="4502AFF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2697</w:t>
            </w:r>
          </w:p>
        </w:tc>
        <w:tc>
          <w:tcPr>
            <w:tcW w:w="819" w:type="dxa"/>
            <w:shd w:val="clear" w:color="auto" w:fill="auto"/>
            <w:vAlign w:val="center"/>
          </w:tcPr>
          <w:p w14:paraId="404DA87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1193" w:type="dxa"/>
            <w:shd w:val="clear" w:color="auto" w:fill="auto"/>
            <w:vAlign w:val="center"/>
          </w:tcPr>
          <w:p w14:paraId="07CF098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2697</w:t>
            </w:r>
          </w:p>
        </w:tc>
        <w:tc>
          <w:tcPr>
            <w:tcW w:w="655" w:type="dxa"/>
            <w:shd w:val="clear" w:color="auto" w:fill="auto"/>
          </w:tcPr>
          <w:p w14:paraId="29EE28FD">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01A29465">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716145A0">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043F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6" w:type="dxa"/>
            <w:shd w:val="clear" w:color="auto" w:fill="auto"/>
            <w:vAlign w:val="center"/>
          </w:tcPr>
          <w:p w14:paraId="59C43770">
            <w:pPr>
              <w:keepNext w:val="0"/>
              <w:keepLines w:val="0"/>
              <w:pageBreakBefore w:val="0"/>
              <w:widowControl w:val="0"/>
              <w:kinsoku/>
              <w:wordWrap/>
              <w:overflowPunct/>
              <w:topLinePunct w:val="0"/>
              <w:autoSpaceDE/>
              <w:autoSpaceDN/>
              <w:bidi w:val="0"/>
              <w:adjustRightInd/>
              <w:snapToGrid/>
              <w:spacing w:line="220" w:lineRule="exact"/>
              <w:ind w:firstLine="361"/>
              <w:jc w:val="left"/>
              <w:textAlignment w:val="auto"/>
              <w:rPr>
                <w:rFonts w:hint="eastAsia" w:ascii="宋体" w:hAnsi="宋体" w:eastAsia="宋体" w:cs="宋体"/>
                <w:sz w:val="18"/>
                <w:szCs w:val="18"/>
              </w:rPr>
            </w:pPr>
            <w:r>
              <w:rPr>
                <w:rFonts w:hint="eastAsia" w:ascii="宋体" w:hAnsi="宋体" w:eastAsia="宋体" w:cs="宋体"/>
                <w:b/>
                <w:bCs/>
                <w:sz w:val="18"/>
                <w:szCs w:val="18"/>
              </w:rPr>
              <w:t>21214</w:t>
            </w:r>
          </w:p>
        </w:tc>
        <w:tc>
          <w:tcPr>
            <w:tcW w:w="1692" w:type="dxa"/>
            <w:shd w:val="clear" w:color="auto" w:fill="auto"/>
            <w:vAlign w:val="center"/>
          </w:tcPr>
          <w:p w14:paraId="1F17147D">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b/>
                <w:bCs/>
                <w:sz w:val="18"/>
                <w:szCs w:val="18"/>
              </w:rPr>
              <w:t>污水处理费安排的支出</w:t>
            </w:r>
          </w:p>
        </w:tc>
        <w:tc>
          <w:tcPr>
            <w:tcW w:w="1105" w:type="dxa"/>
            <w:shd w:val="clear" w:color="auto" w:fill="auto"/>
            <w:vAlign w:val="center"/>
          </w:tcPr>
          <w:p w14:paraId="06E02E5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505</w:t>
            </w:r>
          </w:p>
        </w:tc>
        <w:tc>
          <w:tcPr>
            <w:tcW w:w="819" w:type="dxa"/>
            <w:shd w:val="clear" w:color="auto" w:fill="auto"/>
            <w:vAlign w:val="center"/>
          </w:tcPr>
          <w:p w14:paraId="2BFAE77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1193" w:type="dxa"/>
            <w:shd w:val="clear" w:color="auto" w:fill="auto"/>
            <w:vAlign w:val="center"/>
          </w:tcPr>
          <w:p w14:paraId="6A53BE8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505</w:t>
            </w:r>
          </w:p>
        </w:tc>
        <w:tc>
          <w:tcPr>
            <w:tcW w:w="655" w:type="dxa"/>
            <w:shd w:val="clear" w:color="auto" w:fill="auto"/>
          </w:tcPr>
          <w:p w14:paraId="4E8A9C67">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33C5B712">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58F8ABE6">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64E9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6" w:type="dxa"/>
            <w:shd w:val="clear" w:color="auto" w:fill="auto"/>
            <w:vAlign w:val="center"/>
          </w:tcPr>
          <w:p w14:paraId="078A4522">
            <w:pPr>
              <w:keepNext w:val="0"/>
              <w:keepLines w:val="0"/>
              <w:pageBreakBefore w:val="0"/>
              <w:widowControl w:val="0"/>
              <w:kinsoku/>
              <w:wordWrap/>
              <w:overflowPunct/>
              <w:topLinePunct w:val="0"/>
              <w:autoSpaceDE/>
              <w:autoSpaceDN/>
              <w:bidi w:val="0"/>
              <w:adjustRightInd/>
              <w:snapToGrid/>
              <w:spacing w:line="220" w:lineRule="exact"/>
              <w:ind w:firstLine="361"/>
              <w:jc w:val="left"/>
              <w:textAlignment w:val="auto"/>
              <w:rPr>
                <w:rFonts w:hint="eastAsia" w:ascii="宋体" w:hAnsi="宋体" w:eastAsia="宋体" w:cs="宋体"/>
                <w:sz w:val="18"/>
                <w:szCs w:val="18"/>
              </w:rPr>
            </w:pPr>
            <w:r>
              <w:rPr>
                <w:rFonts w:hint="eastAsia" w:ascii="宋体" w:hAnsi="宋体" w:eastAsia="宋体" w:cs="宋体"/>
                <w:sz w:val="18"/>
                <w:szCs w:val="18"/>
              </w:rPr>
              <w:t>2121499</w:t>
            </w:r>
          </w:p>
        </w:tc>
        <w:tc>
          <w:tcPr>
            <w:tcW w:w="1692" w:type="dxa"/>
            <w:shd w:val="clear" w:color="auto" w:fill="auto"/>
            <w:vAlign w:val="center"/>
          </w:tcPr>
          <w:p w14:paraId="0277F0F0">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其他污水处理费安排的支出</w:t>
            </w:r>
          </w:p>
        </w:tc>
        <w:tc>
          <w:tcPr>
            <w:tcW w:w="1105" w:type="dxa"/>
            <w:shd w:val="clear" w:color="auto" w:fill="auto"/>
            <w:vAlign w:val="center"/>
          </w:tcPr>
          <w:p w14:paraId="59A70B2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505</w:t>
            </w:r>
          </w:p>
        </w:tc>
        <w:tc>
          <w:tcPr>
            <w:tcW w:w="819" w:type="dxa"/>
            <w:shd w:val="clear" w:color="auto" w:fill="auto"/>
            <w:vAlign w:val="center"/>
          </w:tcPr>
          <w:p w14:paraId="53BA721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1193" w:type="dxa"/>
            <w:shd w:val="clear" w:color="auto" w:fill="auto"/>
            <w:vAlign w:val="center"/>
          </w:tcPr>
          <w:p w14:paraId="24D1D9B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505</w:t>
            </w:r>
          </w:p>
        </w:tc>
        <w:tc>
          <w:tcPr>
            <w:tcW w:w="655" w:type="dxa"/>
            <w:shd w:val="clear" w:color="auto" w:fill="auto"/>
          </w:tcPr>
          <w:p w14:paraId="317BD7F6">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0FAC13ED">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3CCC9CFA">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6EE0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376" w:type="dxa"/>
            <w:shd w:val="clear" w:color="auto" w:fill="auto"/>
            <w:vAlign w:val="center"/>
          </w:tcPr>
          <w:p w14:paraId="64FD5398">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b/>
                <w:bCs/>
                <w:sz w:val="18"/>
                <w:szCs w:val="18"/>
              </w:rPr>
              <w:t>213</w:t>
            </w:r>
          </w:p>
        </w:tc>
        <w:tc>
          <w:tcPr>
            <w:tcW w:w="1692" w:type="dxa"/>
            <w:shd w:val="clear" w:color="auto" w:fill="auto"/>
            <w:vAlign w:val="center"/>
          </w:tcPr>
          <w:p w14:paraId="1701F821">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b/>
                <w:bCs/>
                <w:sz w:val="18"/>
                <w:szCs w:val="18"/>
              </w:rPr>
              <w:t>农林水支出</w:t>
            </w:r>
          </w:p>
        </w:tc>
        <w:tc>
          <w:tcPr>
            <w:tcW w:w="1105" w:type="dxa"/>
            <w:shd w:val="clear" w:color="auto" w:fill="auto"/>
            <w:vAlign w:val="center"/>
          </w:tcPr>
          <w:p w14:paraId="785E065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3684</w:t>
            </w:r>
          </w:p>
        </w:tc>
        <w:tc>
          <w:tcPr>
            <w:tcW w:w="819" w:type="dxa"/>
            <w:shd w:val="clear" w:color="auto" w:fill="auto"/>
            <w:vAlign w:val="center"/>
          </w:tcPr>
          <w:p w14:paraId="2212E00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1193" w:type="dxa"/>
            <w:shd w:val="clear" w:color="auto" w:fill="auto"/>
            <w:vAlign w:val="center"/>
          </w:tcPr>
          <w:p w14:paraId="2D48518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3684</w:t>
            </w:r>
          </w:p>
        </w:tc>
        <w:tc>
          <w:tcPr>
            <w:tcW w:w="655" w:type="dxa"/>
            <w:shd w:val="clear" w:color="auto" w:fill="auto"/>
          </w:tcPr>
          <w:p w14:paraId="7425CAF3">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3A7543EC">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3B7A606F">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4159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376" w:type="dxa"/>
            <w:shd w:val="clear" w:color="auto" w:fill="auto"/>
            <w:vAlign w:val="center"/>
          </w:tcPr>
          <w:p w14:paraId="1DB129CD">
            <w:pPr>
              <w:keepNext w:val="0"/>
              <w:keepLines w:val="0"/>
              <w:pageBreakBefore w:val="0"/>
              <w:widowControl w:val="0"/>
              <w:kinsoku/>
              <w:wordWrap/>
              <w:overflowPunct/>
              <w:topLinePunct w:val="0"/>
              <w:autoSpaceDE/>
              <w:autoSpaceDN/>
              <w:bidi w:val="0"/>
              <w:adjustRightInd/>
              <w:snapToGrid/>
              <w:spacing w:line="220" w:lineRule="exact"/>
              <w:ind w:firstLine="361"/>
              <w:jc w:val="left"/>
              <w:textAlignment w:val="auto"/>
              <w:rPr>
                <w:rFonts w:hint="eastAsia" w:ascii="宋体" w:hAnsi="宋体" w:eastAsia="宋体" w:cs="宋体"/>
                <w:sz w:val="18"/>
                <w:szCs w:val="18"/>
              </w:rPr>
            </w:pPr>
            <w:r>
              <w:rPr>
                <w:rFonts w:hint="eastAsia" w:ascii="宋体" w:hAnsi="宋体" w:eastAsia="宋体" w:cs="宋体"/>
                <w:b/>
                <w:bCs/>
                <w:sz w:val="18"/>
                <w:szCs w:val="18"/>
              </w:rPr>
              <w:t>21301</w:t>
            </w:r>
          </w:p>
        </w:tc>
        <w:tc>
          <w:tcPr>
            <w:tcW w:w="1692" w:type="dxa"/>
            <w:shd w:val="clear" w:color="auto" w:fill="auto"/>
            <w:vAlign w:val="center"/>
          </w:tcPr>
          <w:p w14:paraId="6D2EDBD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b/>
                <w:bCs/>
                <w:sz w:val="18"/>
                <w:szCs w:val="18"/>
              </w:rPr>
              <w:t>农业农村</w:t>
            </w:r>
          </w:p>
        </w:tc>
        <w:tc>
          <w:tcPr>
            <w:tcW w:w="1105" w:type="dxa"/>
            <w:shd w:val="clear" w:color="auto" w:fill="auto"/>
            <w:vAlign w:val="center"/>
          </w:tcPr>
          <w:p w14:paraId="5DC7A9B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3684</w:t>
            </w:r>
          </w:p>
        </w:tc>
        <w:tc>
          <w:tcPr>
            <w:tcW w:w="819" w:type="dxa"/>
            <w:shd w:val="clear" w:color="auto" w:fill="auto"/>
            <w:vAlign w:val="center"/>
          </w:tcPr>
          <w:p w14:paraId="43FC315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1193" w:type="dxa"/>
            <w:shd w:val="clear" w:color="auto" w:fill="auto"/>
            <w:vAlign w:val="center"/>
          </w:tcPr>
          <w:p w14:paraId="47FF425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3684</w:t>
            </w:r>
          </w:p>
        </w:tc>
        <w:tc>
          <w:tcPr>
            <w:tcW w:w="655" w:type="dxa"/>
            <w:shd w:val="clear" w:color="auto" w:fill="auto"/>
          </w:tcPr>
          <w:p w14:paraId="2D45AAF4">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7F98C546">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71170A43">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4F08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376" w:type="dxa"/>
            <w:shd w:val="clear" w:color="auto" w:fill="auto"/>
            <w:vAlign w:val="center"/>
          </w:tcPr>
          <w:p w14:paraId="351EA157">
            <w:pPr>
              <w:keepNext w:val="0"/>
              <w:keepLines w:val="0"/>
              <w:pageBreakBefore w:val="0"/>
              <w:widowControl w:val="0"/>
              <w:kinsoku/>
              <w:wordWrap/>
              <w:overflowPunct/>
              <w:topLinePunct w:val="0"/>
              <w:autoSpaceDE/>
              <w:autoSpaceDN/>
              <w:bidi w:val="0"/>
              <w:adjustRightInd/>
              <w:snapToGrid/>
              <w:spacing w:line="220" w:lineRule="exact"/>
              <w:ind w:firstLine="361"/>
              <w:jc w:val="left"/>
              <w:textAlignment w:val="auto"/>
              <w:rPr>
                <w:rFonts w:hint="eastAsia" w:ascii="宋体" w:hAnsi="宋体" w:eastAsia="宋体" w:cs="宋体"/>
                <w:sz w:val="18"/>
                <w:szCs w:val="18"/>
              </w:rPr>
            </w:pPr>
            <w:r>
              <w:rPr>
                <w:rFonts w:hint="eastAsia" w:ascii="宋体" w:hAnsi="宋体" w:eastAsia="宋体" w:cs="宋体"/>
                <w:sz w:val="18"/>
                <w:szCs w:val="18"/>
              </w:rPr>
              <w:t>2130153</w:t>
            </w:r>
          </w:p>
        </w:tc>
        <w:tc>
          <w:tcPr>
            <w:tcW w:w="1692" w:type="dxa"/>
            <w:shd w:val="clear" w:color="auto" w:fill="auto"/>
            <w:vAlign w:val="center"/>
          </w:tcPr>
          <w:p w14:paraId="793DFFA6">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农田建设</w:t>
            </w:r>
          </w:p>
        </w:tc>
        <w:tc>
          <w:tcPr>
            <w:tcW w:w="1105" w:type="dxa"/>
            <w:shd w:val="clear" w:color="auto" w:fill="auto"/>
            <w:vAlign w:val="center"/>
          </w:tcPr>
          <w:p w14:paraId="1BECE73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184</w:t>
            </w:r>
          </w:p>
        </w:tc>
        <w:tc>
          <w:tcPr>
            <w:tcW w:w="819" w:type="dxa"/>
            <w:shd w:val="clear" w:color="auto" w:fill="auto"/>
            <w:vAlign w:val="center"/>
          </w:tcPr>
          <w:p w14:paraId="4498CBD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1193" w:type="dxa"/>
            <w:shd w:val="clear" w:color="auto" w:fill="auto"/>
            <w:vAlign w:val="center"/>
          </w:tcPr>
          <w:p w14:paraId="32C6550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184</w:t>
            </w:r>
          </w:p>
        </w:tc>
        <w:tc>
          <w:tcPr>
            <w:tcW w:w="655" w:type="dxa"/>
            <w:shd w:val="clear" w:color="auto" w:fill="auto"/>
          </w:tcPr>
          <w:p w14:paraId="4DA97478">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6ED8D2DA">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09311E9F">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4623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376" w:type="dxa"/>
            <w:shd w:val="clear" w:color="auto" w:fill="auto"/>
            <w:vAlign w:val="center"/>
          </w:tcPr>
          <w:p w14:paraId="35B30292">
            <w:pPr>
              <w:keepNext w:val="0"/>
              <w:keepLines w:val="0"/>
              <w:pageBreakBefore w:val="0"/>
              <w:widowControl w:val="0"/>
              <w:kinsoku/>
              <w:wordWrap/>
              <w:overflowPunct/>
              <w:topLinePunct w:val="0"/>
              <w:autoSpaceDE/>
              <w:autoSpaceDN/>
              <w:bidi w:val="0"/>
              <w:adjustRightInd/>
              <w:snapToGrid/>
              <w:spacing w:line="220" w:lineRule="exact"/>
              <w:ind w:firstLine="361"/>
              <w:jc w:val="left"/>
              <w:textAlignment w:val="auto"/>
              <w:rPr>
                <w:rFonts w:hint="eastAsia" w:ascii="宋体" w:hAnsi="宋体" w:eastAsia="宋体" w:cs="宋体"/>
                <w:sz w:val="18"/>
                <w:szCs w:val="18"/>
              </w:rPr>
            </w:pPr>
            <w:r>
              <w:rPr>
                <w:rFonts w:hint="eastAsia" w:ascii="宋体" w:hAnsi="宋体" w:eastAsia="宋体" w:cs="宋体"/>
                <w:sz w:val="18"/>
                <w:szCs w:val="18"/>
              </w:rPr>
              <w:t>2130199</w:t>
            </w:r>
          </w:p>
        </w:tc>
        <w:tc>
          <w:tcPr>
            <w:tcW w:w="1692" w:type="dxa"/>
            <w:shd w:val="clear" w:color="auto" w:fill="auto"/>
            <w:vAlign w:val="center"/>
          </w:tcPr>
          <w:p w14:paraId="149D44E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其他农业农村支出</w:t>
            </w:r>
          </w:p>
        </w:tc>
        <w:tc>
          <w:tcPr>
            <w:tcW w:w="1105" w:type="dxa"/>
            <w:shd w:val="clear" w:color="auto" w:fill="auto"/>
            <w:vAlign w:val="center"/>
          </w:tcPr>
          <w:p w14:paraId="295A479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3500</w:t>
            </w:r>
          </w:p>
        </w:tc>
        <w:tc>
          <w:tcPr>
            <w:tcW w:w="819" w:type="dxa"/>
            <w:shd w:val="clear" w:color="auto" w:fill="auto"/>
            <w:vAlign w:val="center"/>
          </w:tcPr>
          <w:p w14:paraId="0A68602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1193" w:type="dxa"/>
            <w:shd w:val="clear" w:color="auto" w:fill="auto"/>
            <w:vAlign w:val="center"/>
          </w:tcPr>
          <w:p w14:paraId="47B9EC6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3500</w:t>
            </w:r>
          </w:p>
        </w:tc>
        <w:tc>
          <w:tcPr>
            <w:tcW w:w="655" w:type="dxa"/>
            <w:shd w:val="clear" w:color="auto" w:fill="auto"/>
          </w:tcPr>
          <w:p w14:paraId="20189877">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5903A2AA">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0AAB7339">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3141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6" w:type="dxa"/>
            <w:shd w:val="clear" w:color="auto" w:fill="auto"/>
            <w:vAlign w:val="center"/>
          </w:tcPr>
          <w:p w14:paraId="6A2ECBE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sz w:val="18"/>
                <w:szCs w:val="18"/>
              </w:rPr>
            </w:pPr>
            <w:r>
              <w:rPr>
                <w:rFonts w:hint="eastAsia" w:ascii="宋体" w:hAnsi="宋体" w:eastAsia="宋体" w:cs="宋体"/>
                <w:b/>
                <w:bCs/>
                <w:sz w:val="18"/>
                <w:szCs w:val="18"/>
              </w:rPr>
              <w:t>220</w:t>
            </w:r>
            <w:r>
              <w:rPr>
                <w:rFonts w:hint="eastAsia" w:ascii="宋体" w:hAnsi="宋体" w:eastAsia="宋体" w:cs="宋体"/>
                <w:b/>
                <w:bCs/>
                <w:sz w:val="18"/>
                <w:szCs w:val="18"/>
              </w:rPr>
              <w:tab/>
            </w:r>
            <w:r>
              <w:rPr>
                <w:rFonts w:hint="eastAsia" w:ascii="宋体" w:hAnsi="宋体" w:eastAsia="宋体" w:cs="宋体"/>
                <w:b/>
                <w:bCs/>
                <w:sz w:val="18"/>
                <w:szCs w:val="18"/>
              </w:rPr>
              <w:tab/>
            </w:r>
          </w:p>
        </w:tc>
        <w:tc>
          <w:tcPr>
            <w:tcW w:w="1692" w:type="dxa"/>
            <w:shd w:val="clear" w:color="auto" w:fill="auto"/>
            <w:vAlign w:val="center"/>
          </w:tcPr>
          <w:p w14:paraId="74E8BE45">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b/>
                <w:bCs/>
                <w:sz w:val="18"/>
                <w:szCs w:val="18"/>
              </w:rPr>
              <w:t>自然资源海洋气象等支出</w:t>
            </w:r>
          </w:p>
        </w:tc>
        <w:tc>
          <w:tcPr>
            <w:tcW w:w="1105" w:type="dxa"/>
            <w:shd w:val="clear" w:color="auto" w:fill="auto"/>
            <w:vAlign w:val="center"/>
          </w:tcPr>
          <w:p w14:paraId="525CD18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1419</w:t>
            </w:r>
          </w:p>
        </w:tc>
        <w:tc>
          <w:tcPr>
            <w:tcW w:w="819" w:type="dxa"/>
            <w:shd w:val="clear" w:color="auto" w:fill="auto"/>
            <w:vAlign w:val="center"/>
          </w:tcPr>
          <w:p w14:paraId="1F97E94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943</w:t>
            </w:r>
          </w:p>
        </w:tc>
        <w:tc>
          <w:tcPr>
            <w:tcW w:w="1193" w:type="dxa"/>
            <w:shd w:val="clear" w:color="auto" w:fill="auto"/>
            <w:vAlign w:val="center"/>
          </w:tcPr>
          <w:p w14:paraId="4AA6B00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476</w:t>
            </w:r>
          </w:p>
        </w:tc>
        <w:tc>
          <w:tcPr>
            <w:tcW w:w="655" w:type="dxa"/>
            <w:shd w:val="clear" w:color="auto" w:fill="auto"/>
          </w:tcPr>
          <w:p w14:paraId="4E281A35">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3ED98975">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64A73EF8">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260F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376" w:type="dxa"/>
            <w:shd w:val="clear" w:color="auto" w:fill="auto"/>
            <w:vAlign w:val="center"/>
          </w:tcPr>
          <w:p w14:paraId="7A6D173A">
            <w:pPr>
              <w:keepNext w:val="0"/>
              <w:keepLines w:val="0"/>
              <w:pageBreakBefore w:val="0"/>
              <w:widowControl w:val="0"/>
              <w:kinsoku/>
              <w:wordWrap/>
              <w:overflowPunct/>
              <w:topLinePunct w:val="0"/>
              <w:autoSpaceDE/>
              <w:autoSpaceDN/>
              <w:bidi w:val="0"/>
              <w:adjustRightInd/>
              <w:snapToGrid/>
              <w:spacing w:line="220" w:lineRule="exact"/>
              <w:ind w:firstLine="361"/>
              <w:jc w:val="left"/>
              <w:textAlignment w:val="auto"/>
              <w:rPr>
                <w:rFonts w:hint="eastAsia" w:ascii="宋体" w:hAnsi="宋体" w:eastAsia="宋体" w:cs="宋体"/>
                <w:sz w:val="18"/>
                <w:szCs w:val="18"/>
              </w:rPr>
            </w:pPr>
            <w:r>
              <w:rPr>
                <w:rFonts w:hint="eastAsia" w:ascii="宋体" w:hAnsi="宋体" w:eastAsia="宋体" w:cs="宋体"/>
                <w:b/>
                <w:bCs/>
                <w:sz w:val="18"/>
                <w:szCs w:val="18"/>
              </w:rPr>
              <w:t>22001</w:t>
            </w:r>
          </w:p>
        </w:tc>
        <w:tc>
          <w:tcPr>
            <w:tcW w:w="1692" w:type="dxa"/>
            <w:shd w:val="clear" w:color="auto" w:fill="auto"/>
            <w:vAlign w:val="center"/>
          </w:tcPr>
          <w:p w14:paraId="27981BF4">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b/>
                <w:bCs/>
                <w:sz w:val="18"/>
                <w:szCs w:val="18"/>
              </w:rPr>
              <w:t>自然资源事务</w:t>
            </w:r>
          </w:p>
        </w:tc>
        <w:tc>
          <w:tcPr>
            <w:tcW w:w="1105" w:type="dxa"/>
            <w:shd w:val="clear" w:color="auto" w:fill="auto"/>
            <w:vAlign w:val="center"/>
          </w:tcPr>
          <w:p w14:paraId="20DBFA1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1419</w:t>
            </w:r>
          </w:p>
        </w:tc>
        <w:tc>
          <w:tcPr>
            <w:tcW w:w="819" w:type="dxa"/>
            <w:shd w:val="clear" w:color="auto" w:fill="auto"/>
            <w:vAlign w:val="center"/>
          </w:tcPr>
          <w:p w14:paraId="02A7AA4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943</w:t>
            </w:r>
          </w:p>
        </w:tc>
        <w:tc>
          <w:tcPr>
            <w:tcW w:w="1193" w:type="dxa"/>
            <w:shd w:val="clear" w:color="auto" w:fill="auto"/>
            <w:vAlign w:val="center"/>
          </w:tcPr>
          <w:p w14:paraId="475B037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476</w:t>
            </w:r>
          </w:p>
        </w:tc>
        <w:tc>
          <w:tcPr>
            <w:tcW w:w="655" w:type="dxa"/>
            <w:shd w:val="clear" w:color="auto" w:fill="auto"/>
          </w:tcPr>
          <w:p w14:paraId="58CA293F">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2E416AE5">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1A921767">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1383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376" w:type="dxa"/>
            <w:shd w:val="clear" w:color="auto" w:fill="auto"/>
            <w:vAlign w:val="center"/>
          </w:tcPr>
          <w:p w14:paraId="4B0E1164">
            <w:pPr>
              <w:keepNext w:val="0"/>
              <w:keepLines w:val="0"/>
              <w:pageBreakBefore w:val="0"/>
              <w:widowControl w:val="0"/>
              <w:kinsoku/>
              <w:wordWrap/>
              <w:overflowPunct/>
              <w:topLinePunct w:val="0"/>
              <w:autoSpaceDE/>
              <w:autoSpaceDN/>
              <w:bidi w:val="0"/>
              <w:adjustRightInd/>
              <w:snapToGrid/>
              <w:spacing w:line="220" w:lineRule="exact"/>
              <w:ind w:firstLine="361"/>
              <w:jc w:val="left"/>
              <w:textAlignment w:val="auto"/>
              <w:rPr>
                <w:rFonts w:hint="eastAsia" w:ascii="宋体" w:hAnsi="宋体" w:eastAsia="宋体" w:cs="宋体"/>
                <w:sz w:val="18"/>
                <w:szCs w:val="18"/>
              </w:rPr>
            </w:pPr>
            <w:r>
              <w:rPr>
                <w:rFonts w:hint="eastAsia" w:ascii="宋体" w:hAnsi="宋体" w:eastAsia="宋体" w:cs="宋体"/>
                <w:sz w:val="18"/>
                <w:szCs w:val="18"/>
              </w:rPr>
              <w:t>2200101</w:t>
            </w:r>
          </w:p>
        </w:tc>
        <w:tc>
          <w:tcPr>
            <w:tcW w:w="1692" w:type="dxa"/>
            <w:shd w:val="clear" w:color="auto" w:fill="auto"/>
            <w:vAlign w:val="center"/>
          </w:tcPr>
          <w:p w14:paraId="072F9348">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行政运行</w:t>
            </w:r>
          </w:p>
        </w:tc>
        <w:tc>
          <w:tcPr>
            <w:tcW w:w="1105" w:type="dxa"/>
            <w:shd w:val="clear" w:color="auto" w:fill="auto"/>
            <w:vAlign w:val="center"/>
          </w:tcPr>
          <w:p w14:paraId="024A6F4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282</w:t>
            </w:r>
          </w:p>
        </w:tc>
        <w:tc>
          <w:tcPr>
            <w:tcW w:w="819" w:type="dxa"/>
            <w:shd w:val="clear" w:color="auto" w:fill="auto"/>
            <w:vAlign w:val="center"/>
          </w:tcPr>
          <w:p w14:paraId="27E0E7B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282</w:t>
            </w:r>
          </w:p>
        </w:tc>
        <w:tc>
          <w:tcPr>
            <w:tcW w:w="1193" w:type="dxa"/>
            <w:shd w:val="clear" w:color="auto" w:fill="auto"/>
            <w:vAlign w:val="center"/>
          </w:tcPr>
          <w:p w14:paraId="2513CCB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55" w:type="dxa"/>
            <w:shd w:val="clear" w:color="auto" w:fill="auto"/>
          </w:tcPr>
          <w:p w14:paraId="11AC5D8A">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24D312AE">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16E732CC">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418E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6" w:type="dxa"/>
            <w:shd w:val="clear" w:color="auto" w:fill="auto"/>
            <w:vAlign w:val="center"/>
          </w:tcPr>
          <w:p w14:paraId="7FC137DB">
            <w:pPr>
              <w:keepNext w:val="0"/>
              <w:keepLines w:val="0"/>
              <w:pageBreakBefore w:val="0"/>
              <w:widowControl w:val="0"/>
              <w:kinsoku/>
              <w:wordWrap/>
              <w:overflowPunct/>
              <w:topLinePunct w:val="0"/>
              <w:autoSpaceDE/>
              <w:autoSpaceDN/>
              <w:bidi w:val="0"/>
              <w:adjustRightInd/>
              <w:snapToGrid/>
              <w:spacing w:line="220" w:lineRule="exact"/>
              <w:ind w:firstLine="361"/>
              <w:jc w:val="left"/>
              <w:textAlignment w:val="auto"/>
              <w:rPr>
                <w:rFonts w:hint="eastAsia" w:ascii="宋体" w:hAnsi="宋体" w:eastAsia="宋体" w:cs="宋体"/>
                <w:sz w:val="18"/>
                <w:szCs w:val="18"/>
              </w:rPr>
            </w:pPr>
            <w:r>
              <w:rPr>
                <w:rFonts w:hint="eastAsia" w:ascii="宋体" w:hAnsi="宋体" w:eastAsia="宋体" w:cs="宋体"/>
                <w:sz w:val="18"/>
                <w:szCs w:val="18"/>
              </w:rPr>
              <w:t>2200104</w:t>
            </w:r>
          </w:p>
        </w:tc>
        <w:tc>
          <w:tcPr>
            <w:tcW w:w="1692" w:type="dxa"/>
            <w:shd w:val="clear" w:color="auto" w:fill="auto"/>
            <w:vAlign w:val="center"/>
          </w:tcPr>
          <w:p w14:paraId="24B8FB92">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自然资源规划及管理</w:t>
            </w:r>
          </w:p>
        </w:tc>
        <w:tc>
          <w:tcPr>
            <w:tcW w:w="1105" w:type="dxa"/>
            <w:shd w:val="clear" w:color="auto" w:fill="auto"/>
            <w:vAlign w:val="center"/>
          </w:tcPr>
          <w:p w14:paraId="5900008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64</w:t>
            </w:r>
          </w:p>
        </w:tc>
        <w:tc>
          <w:tcPr>
            <w:tcW w:w="819" w:type="dxa"/>
            <w:shd w:val="clear" w:color="auto" w:fill="auto"/>
            <w:vAlign w:val="center"/>
          </w:tcPr>
          <w:p w14:paraId="0613319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1193" w:type="dxa"/>
            <w:shd w:val="clear" w:color="auto" w:fill="auto"/>
            <w:vAlign w:val="center"/>
          </w:tcPr>
          <w:p w14:paraId="53EC332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64</w:t>
            </w:r>
          </w:p>
        </w:tc>
        <w:tc>
          <w:tcPr>
            <w:tcW w:w="655" w:type="dxa"/>
            <w:shd w:val="clear" w:color="auto" w:fill="auto"/>
          </w:tcPr>
          <w:p w14:paraId="18C79F08">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0D91D7CD">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55378D65">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2EC3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6" w:type="dxa"/>
            <w:shd w:val="clear" w:color="auto" w:fill="auto"/>
            <w:vAlign w:val="center"/>
          </w:tcPr>
          <w:p w14:paraId="74065BB1">
            <w:pPr>
              <w:keepNext w:val="0"/>
              <w:keepLines w:val="0"/>
              <w:pageBreakBefore w:val="0"/>
              <w:widowControl w:val="0"/>
              <w:kinsoku/>
              <w:wordWrap/>
              <w:overflowPunct/>
              <w:topLinePunct w:val="0"/>
              <w:autoSpaceDE/>
              <w:autoSpaceDN/>
              <w:bidi w:val="0"/>
              <w:adjustRightInd/>
              <w:snapToGrid/>
              <w:spacing w:line="220" w:lineRule="exact"/>
              <w:ind w:firstLine="361"/>
              <w:jc w:val="left"/>
              <w:textAlignment w:val="auto"/>
              <w:rPr>
                <w:rFonts w:hint="eastAsia" w:ascii="宋体" w:hAnsi="宋体" w:eastAsia="宋体" w:cs="宋体"/>
                <w:sz w:val="18"/>
                <w:szCs w:val="18"/>
              </w:rPr>
            </w:pPr>
            <w:r>
              <w:rPr>
                <w:rFonts w:hint="eastAsia" w:ascii="宋体" w:hAnsi="宋体" w:eastAsia="宋体" w:cs="宋体"/>
                <w:sz w:val="18"/>
                <w:szCs w:val="18"/>
              </w:rPr>
              <w:t>2200109</w:t>
            </w:r>
          </w:p>
        </w:tc>
        <w:tc>
          <w:tcPr>
            <w:tcW w:w="1692" w:type="dxa"/>
            <w:shd w:val="clear" w:color="auto" w:fill="auto"/>
            <w:vAlign w:val="center"/>
          </w:tcPr>
          <w:p w14:paraId="6D882449">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自然资源调查与确权登记</w:t>
            </w:r>
          </w:p>
        </w:tc>
        <w:tc>
          <w:tcPr>
            <w:tcW w:w="1105" w:type="dxa"/>
            <w:shd w:val="clear" w:color="auto" w:fill="auto"/>
            <w:vAlign w:val="center"/>
          </w:tcPr>
          <w:p w14:paraId="01CA65E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338</w:t>
            </w:r>
          </w:p>
        </w:tc>
        <w:tc>
          <w:tcPr>
            <w:tcW w:w="819" w:type="dxa"/>
            <w:shd w:val="clear" w:color="auto" w:fill="auto"/>
            <w:vAlign w:val="center"/>
          </w:tcPr>
          <w:p w14:paraId="106BC32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1193" w:type="dxa"/>
            <w:shd w:val="clear" w:color="auto" w:fill="auto"/>
            <w:vAlign w:val="center"/>
          </w:tcPr>
          <w:p w14:paraId="687DF1E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338</w:t>
            </w:r>
          </w:p>
        </w:tc>
        <w:tc>
          <w:tcPr>
            <w:tcW w:w="655" w:type="dxa"/>
            <w:shd w:val="clear" w:color="auto" w:fill="auto"/>
          </w:tcPr>
          <w:p w14:paraId="2C50E8D6">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7A5B2EAA">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4C95997C">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7D2C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376" w:type="dxa"/>
            <w:shd w:val="clear" w:color="auto" w:fill="auto"/>
            <w:vAlign w:val="center"/>
          </w:tcPr>
          <w:p w14:paraId="430424E3">
            <w:pPr>
              <w:keepNext w:val="0"/>
              <w:keepLines w:val="0"/>
              <w:pageBreakBefore w:val="0"/>
              <w:widowControl w:val="0"/>
              <w:kinsoku/>
              <w:wordWrap/>
              <w:overflowPunct/>
              <w:topLinePunct w:val="0"/>
              <w:autoSpaceDE/>
              <w:autoSpaceDN/>
              <w:bidi w:val="0"/>
              <w:adjustRightInd/>
              <w:snapToGrid/>
              <w:spacing w:line="220" w:lineRule="exact"/>
              <w:ind w:firstLine="361"/>
              <w:jc w:val="left"/>
              <w:textAlignment w:val="auto"/>
              <w:rPr>
                <w:rFonts w:hint="eastAsia" w:ascii="宋体" w:hAnsi="宋体" w:eastAsia="宋体" w:cs="宋体"/>
                <w:sz w:val="18"/>
                <w:szCs w:val="18"/>
              </w:rPr>
            </w:pPr>
            <w:r>
              <w:rPr>
                <w:rFonts w:hint="eastAsia" w:ascii="宋体" w:hAnsi="宋体" w:eastAsia="宋体" w:cs="宋体"/>
                <w:sz w:val="18"/>
                <w:szCs w:val="18"/>
              </w:rPr>
              <w:t>2200112</w:t>
            </w:r>
          </w:p>
        </w:tc>
        <w:tc>
          <w:tcPr>
            <w:tcW w:w="1692" w:type="dxa"/>
            <w:shd w:val="clear" w:color="auto" w:fill="auto"/>
            <w:vAlign w:val="center"/>
          </w:tcPr>
          <w:p w14:paraId="5AEBE885">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土地资源储备支出</w:t>
            </w:r>
          </w:p>
        </w:tc>
        <w:tc>
          <w:tcPr>
            <w:tcW w:w="1105" w:type="dxa"/>
            <w:shd w:val="clear" w:color="auto" w:fill="auto"/>
            <w:vAlign w:val="center"/>
          </w:tcPr>
          <w:p w14:paraId="5D15A96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26</w:t>
            </w:r>
          </w:p>
        </w:tc>
        <w:tc>
          <w:tcPr>
            <w:tcW w:w="819" w:type="dxa"/>
            <w:shd w:val="clear" w:color="auto" w:fill="auto"/>
            <w:vAlign w:val="center"/>
          </w:tcPr>
          <w:p w14:paraId="6EEAEA5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1193" w:type="dxa"/>
            <w:shd w:val="clear" w:color="auto" w:fill="auto"/>
            <w:vAlign w:val="center"/>
          </w:tcPr>
          <w:p w14:paraId="434177A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26</w:t>
            </w:r>
          </w:p>
        </w:tc>
        <w:tc>
          <w:tcPr>
            <w:tcW w:w="655" w:type="dxa"/>
            <w:shd w:val="clear" w:color="auto" w:fill="auto"/>
          </w:tcPr>
          <w:p w14:paraId="21E42357">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1C643234">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77003820">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4617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6" w:type="dxa"/>
            <w:shd w:val="clear" w:color="auto" w:fill="auto"/>
            <w:vAlign w:val="center"/>
          </w:tcPr>
          <w:p w14:paraId="5822F2E6">
            <w:pPr>
              <w:keepNext w:val="0"/>
              <w:keepLines w:val="0"/>
              <w:pageBreakBefore w:val="0"/>
              <w:widowControl w:val="0"/>
              <w:kinsoku/>
              <w:wordWrap/>
              <w:overflowPunct/>
              <w:topLinePunct w:val="0"/>
              <w:autoSpaceDE/>
              <w:autoSpaceDN/>
              <w:bidi w:val="0"/>
              <w:adjustRightInd/>
              <w:snapToGrid/>
              <w:spacing w:line="220" w:lineRule="exact"/>
              <w:ind w:firstLine="361"/>
              <w:jc w:val="left"/>
              <w:textAlignment w:val="auto"/>
              <w:rPr>
                <w:rFonts w:hint="eastAsia" w:ascii="宋体" w:hAnsi="宋体" w:eastAsia="宋体" w:cs="宋体"/>
                <w:sz w:val="18"/>
                <w:szCs w:val="18"/>
              </w:rPr>
            </w:pPr>
            <w:r>
              <w:rPr>
                <w:rFonts w:hint="eastAsia" w:ascii="宋体" w:hAnsi="宋体" w:eastAsia="宋体" w:cs="宋体"/>
                <w:sz w:val="18"/>
                <w:szCs w:val="18"/>
              </w:rPr>
              <w:t>220114</w:t>
            </w:r>
          </w:p>
        </w:tc>
        <w:tc>
          <w:tcPr>
            <w:tcW w:w="1692" w:type="dxa"/>
            <w:shd w:val="clear" w:color="auto" w:fill="auto"/>
            <w:vAlign w:val="center"/>
          </w:tcPr>
          <w:p w14:paraId="1844B0CB">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地质勘察与矿产资源管理</w:t>
            </w:r>
          </w:p>
        </w:tc>
        <w:tc>
          <w:tcPr>
            <w:tcW w:w="1105" w:type="dxa"/>
            <w:shd w:val="clear" w:color="auto" w:fill="auto"/>
            <w:vAlign w:val="center"/>
          </w:tcPr>
          <w:p w14:paraId="2A03B31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49</w:t>
            </w:r>
          </w:p>
        </w:tc>
        <w:tc>
          <w:tcPr>
            <w:tcW w:w="819" w:type="dxa"/>
            <w:shd w:val="clear" w:color="auto" w:fill="auto"/>
            <w:vAlign w:val="center"/>
          </w:tcPr>
          <w:p w14:paraId="734F8FE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1193" w:type="dxa"/>
            <w:shd w:val="clear" w:color="auto" w:fill="auto"/>
            <w:vAlign w:val="center"/>
          </w:tcPr>
          <w:p w14:paraId="50FD8F0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49</w:t>
            </w:r>
          </w:p>
        </w:tc>
        <w:tc>
          <w:tcPr>
            <w:tcW w:w="655" w:type="dxa"/>
            <w:shd w:val="clear" w:color="auto" w:fill="auto"/>
          </w:tcPr>
          <w:p w14:paraId="482BA9D1">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3B828CF6">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5C3AC2B5">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13E6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376" w:type="dxa"/>
            <w:shd w:val="clear" w:color="auto" w:fill="auto"/>
            <w:vAlign w:val="center"/>
          </w:tcPr>
          <w:p w14:paraId="4195BE48">
            <w:pPr>
              <w:keepNext w:val="0"/>
              <w:keepLines w:val="0"/>
              <w:pageBreakBefore w:val="0"/>
              <w:widowControl w:val="0"/>
              <w:kinsoku/>
              <w:wordWrap/>
              <w:overflowPunct/>
              <w:topLinePunct w:val="0"/>
              <w:autoSpaceDE/>
              <w:autoSpaceDN/>
              <w:bidi w:val="0"/>
              <w:adjustRightInd/>
              <w:snapToGrid/>
              <w:spacing w:line="220" w:lineRule="exact"/>
              <w:ind w:firstLine="361"/>
              <w:jc w:val="left"/>
              <w:textAlignment w:val="auto"/>
              <w:rPr>
                <w:rFonts w:hint="eastAsia" w:ascii="宋体" w:hAnsi="宋体" w:eastAsia="宋体" w:cs="宋体"/>
                <w:sz w:val="18"/>
                <w:szCs w:val="18"/>
              </w:rPr>
            </w:pPr>
            <w:r>
              <w:rPr>
                <w:rFonts w:hint="eastAsia" w:ascii="宋体" w:hAnsi="宋体" w:eastAsia="宋体" w:cs="宋体"/>
                <w:sz w:val="18"/>
                <w:szCs w:val="18"/>
              </w:rPr>
              <w:t>220150</w:t>
            </w:r>
          </w:p>
        </w:tc>
        <w:tc>
          <w:tcPr>
            <w:tcW w:w="1692" w:type="dxa"/>
            <w:shd w:val="clear" w:color="auto" w:fill="auto"/>
            <w:vAlign w:val="center"/>
          </w:tcPr>
          <w:p w14:paraId="49EA81D7">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 xml:space="preserve"> 事业运行</w:t>
            </w:r>
          </w:p>
        </w:tc>
        <w:tc>
          <w:tcPr>
            <w:tcW w:w="1105" w:type="dxa"/>
            <w:shd w:val="clear" w:color="auto" w:fill="auto"/>
            <w:vAlign w:val="center"/>
          </w:tcPr>
          <w:p w14:paraId="4E3FD5C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661</w:t>
            </w:r>
          </w:p>
        </w:tc>
        <w:tc>
          <w:tcPr>
            <w:tcW w:w="819" w:type="dxa"/>
            <w:shd w:val="clear" w:color="auto" w:fill="auto"/>
            <w:vAlign w:val="center"/>
          </w:tcPr>
          <w:p w14:paraId="167920D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661</w:t>
            </w:r>
          </w:p>
        </w:tc>
        <w:tc>
          <w:tcPr>
            <w:tcW w:w="1193" w:type="dxa"/>
            <w:shd w:val="clear" w:color="auto" w:fill="auto"/>
            <w:vAlign w:val="center"/>
          </w:tcPr>
          <w:p w14:paraId="3DE46A7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655" w:type="dxa"/>
            <w:shd w:val="clear" w:color="auto" w:fill="auto"/>
          </w:tcPr>
          <w:p w14:paraId="15CC4D99">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2F3BF362">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6D8B5746">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5603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6" w:type="dxa"/>
            <w:shd w:val="clear" w:color="auto" w:fill="auto"/>
            <w:vAlign w:val="center"/>
          </w:tcPr>
          <w:p w14:paraId="6DF6C98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sz w:val="18"/>
                <w:szCs w:val="18"/>
              </w:rPr>
            </w:pPr>
            <w:r>
              <w:rPr>
                <w:rFonts w:hint="eastAsia" w:ascii="宋体" w:hAnsi="宋体" w:eastAsia="宋体" w:cs="宋体"/>
                <w:b/>
                <w:bCs/>
                <w:sz w:val="18"/>
                <w:szCs w:val="18"/>
              </w:rPr>
              <w:t>224</w:t>
            </w:r>
          </w:p>
        </w:tc>
        <w:tc>
          <w:tcPr>
            <w:tcW w:w="1692" w:type="dxa"/>
            <w:shd w:val="clear" w:color="auto" w:fill="auto"/>
            <w:vAlign w:val="center"/>
          </w:tcPr>
          <w:p w14:paraId="0D8B3AF4">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b/>
                <w:bCs/>
                <w:sz w:val="18"/>
                <w:szCs w:val="18"/>
              </w:rPr>
              <w:t>灾害防治及应急管理支出</w:t>
            </w:r>
          </w:p>
        </w:tc>
        <w:tc>
          <w:tcPr>
            <w:tcW w:w="1105" w:type="dxa"/>
            <w:shd w:val="clear" w:color="auto" w:fill="auto"/>
            <w:vAlign w:val="center"/>
          </w:tcPr>
          <w:p w14:paraId="36D24B1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1492</w:t>
            </w:r>
          </w:p>
        </w:tc>
        <w:tc>
          <w:tcPr>
            <w:tcW w:w="819" w:type="dxa"/>
            <w:shd w:val="clear" w:color="auto" w:fill="auto"/>
            <w:vAlign w:val="center"/>
          </w:tcPr>
          <w:p w14:paraId="14168E8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1193" w:type="dxa"/>
            <w:shd w:val="clear" w:color="auto" w:fill="auto"/>
            <w:vAlign w:val="center"/>
          </w:tcPr>
          <w:p w14:paraId="3496D7B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1492</w:t>
            </w:r>
          </w:p>
        </w:tc>
        <w:tc>
          <w:tcPr>
            <w:tcW w:w="655" w:type="dxa"/>
            <w:shd w:val="clear" w:color="auto" w:fill="auto"/>
          </w:tcPr>
          <w:p w14:paraId="0DDC33F0">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370D359E">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1D3607E9">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78C5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376" w:type="dxa"/>
            <w:shd w:val="clear" w:color="auto" w:fill="auto"/>
            <w:vAlign w:val="center"/>
          </w:tcPr>
          <w:p w14:paraId="4B876F65">
            <w:pPr>
              <w:keepNext w:val="0"/>
              <w:keepLines w:val="0"/>
              <w:pageBreakBefore w:val="0"/>
              <w:widowControl w:val="0"/>
              <w:kinsoku/>
              <w:wordWrap/>
              <w:overflowPunct/>
              <w:topLinePunct w:val="0"/>
              <w:autoSpaceDE/>
              <w:autoSpaceDN/>
              <w:bidi w:val="0"/>
              <w:adjustRightInd/>
              <w:snapToGrid/>
              <w:spacing w:line="220" w:lineRule="exact"/>
              <w:ind w:firstLine="361"/>
              <w:jc w:val="left"/>
              <w:textAlignment w:val="auto"/>
              <w:rPr>
                <w:rFonts w:hint="eastAsia" w:ascii="宋体" w:hAnsi="宋体" w:eastAsia="宋体" w:cs="宋体"/>
                <w:sz w:val="18"/>
                <w:szCs w:val="18"/>
              </w:rPr>
            </w:pPr>
            <w:r>
              <w:rPr>
                <w:rFonts w:hint="eastAsia" w:ascii="宋体" w:hAnsi="宋体" w:eastAsia="宋体" w:cs="宋体"/>
                <w:b/>
                <w:bCs/>
                <w:sz w:val="18"/>
                <w:szCs w:val="18"/>
              </w:rPr>
              <w:t>22406</w:t>
            </w:r>
          </w:p>
        </w:tc>
        <w:tc>
          <w:tcPr>
            <w:tcW w:w="1692" w:type="dxa"/>
            <w:shd w:val="clear" w:color="auto" w:fill="auto"/>
            <w:vAlign w:val="center"/>
          </w:tcPr>
          <w:p w14:paraId="45D982DF">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b/>
                <w:bCs/>
                <w:sz w:val="18"/>
                <w:szCs w:val="18"/>
              </w:rPr>
              <w:t>自然灾害防治</w:t>
            </w:r>
          </w:p>
        </w:tc>
        <w:tc>
          <w:tcPr>
            <w:tcW w:w="1105" w:type="dxa"/>
            <w:shd w:val="clear" w:color="auto" w:fill="auto"/>
            <w:vAlign w:val="center"/>
          </w:tcPr>
          <w:p w14:paraId="706C7C5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1492</w:t>
            </w:r>
          </w:p>
        </w:tc>
        <w:tc>
          <w:tcPr>
            <w:tcW w:w="819" w:type="dxa"/>
            <w:shd w:val="clear" w:color="auto" w:fill="auto"/>
            <w:vAlign w:val="center"/>
          </w:tcPr>
          <w:p w14:paraId="63DBD03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1193" w:type="dxa"/>
            <w:shd w:val="clear" w:color="auto" w:fill="auto"/>
            <w:vAlign w:val="center"/>
          </w:tcPr>
          <w:p w14:paraId="2DA7200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1492</w:t>
            </w:r>
          </w:p>
        </w:tc>
        <w:tc>
          <w:tcPr>
            <w:tcW w:w="655" w:type="dxa"/>
            <w:shd w:val="clear" w:color="auto" w:fill="auto"/>
          </w:tcPr>
          <w:p w14:paraId="76A3B63A">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635A21B5">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60A3C868">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r w14:paraId="2BE2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76" w:type="dxa"/>
            <w:shd w:val="clear" w:color="auto" w:fill="auto"/>
            <w:vAlign w:val="center"/>
          </w:tcPr>
          <w:p w14:paraId="486A2F80">
            <w:pPr>
              <w:keepNext w:val="0"/>
              <w:keepLines w:val="0"/>
              <w:pageBreakBefore w:val="0"/>
              <w:widowControl w:val="0"/>
              <w:kinsoku/>
              <w:wordWrap/>
              <w:overflowPunct/>
              <w:topLinePunct w:val="0"/>
              <w:autoSpaceDE/>
              <w:autoSpaceDN/>
              <w:bidi w:val="0"/>
              <w:adjustRightInd/>
              <w:snapToGrid/>
              <w:spacing w:line="220" w:lineRule="exact"/>
              <w:ind w:firstLine="361"/>
              <w:jc w:val="left"/>
              <w:textAlignment w:val="auto"/>
              <w:rPr>
                <w:rFonts w:hint="eastAsia" w:ascii="宋体" w:hAnsi="宋体" w:eastAsia="宋体" w:cs="宋体"/>
                <w:sz w:val="18"/>
                <w:szCs w:val="18"/>
              </w:rPr>
            </w:pPr>
            <w:r>
              <w:rPr>
                <w:rFonts w:hint="eastAsia" w:ascii="宋体" w:hAnsi="宋体" w:eastAsia="宋体" w:cs="宋体"/>
                <w:sz w:val="18"/>
                <w:szCs w:val="18"/>
              </w:rPr>
              <w:t>2240601</w:t>
            </w:r>
          </w:p>
        </w:tc>
        <w:tc>
          <w:tcPr>
            <w:tcW w:w="1692" w:type="dxa"/>
            <w:shd w:val="clear" w:color="auto" w:fill="auto"/>
            <w:vAlign w:val="center"/>
          </w:tcPr>
          <w:p w14:paraId="344BE5C8">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 xml:space="preserve"> 地质灾害防治</w:t>
            </w:r>
          </w:p>
        </w:tc>
        <w:tc>
          <w:tcPr>
            <w:tcW w:w="1105" w:type="dxa"/>
            <w:shd w:val="clear" w:color="auto" w:fill="auto"/>
            <w:vAlign w:val="center"/>
          </w:tcPr>
          <w:p w14:paraId="1CB575D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1492</w:t>
            </w:r>
          </w:p>
        </w:tc>
        <w:tc>
          <w:tcPr>
            <w:tcW w:w="819" w:type="dxa"/>
            <w:shd w:val="clear" w:color="auto" w:fill="auto"/>
            <w:vAlign w:val="center"/>
          </w:tcPr>
          <w:p w14:paraId="5263AD5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1193" w:type="dxa"/>
            <w:shd w:val="clear" w:color="auto" w:fill="auto"/>
            <w:vAlign w:val="center"/>
          </w:tcPr>
          <w:p w14:paraId="23836DC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1492</w:t>
            </w:r>
          </w:p>
        </w:tc>
        <w:tc>
          <w:tcPr>
            <w:tcW w:w="655" w:type="dxa"/>
            <w:shd w:val="clear" w:color="auto" w:fill="auto"/>
          </w:tcPr>
          <w:p w14:paraId="63DD4666">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995" w:type="dxa"/>
            <w:shd w:val="clear" w:color="auto" w:fill="auto"/>
          </w:tcPr>
          <w:p w14:paraId="6A3952ED">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c>
          <w:tcPr>
            <w:tcW w:w="1121" w:type="dxa"/>
            <w:shd w:val="clear" w:color="auto" w:fill="auto"/>
          </w:tcPr>
          <w:p w14:paraId="64D0AD53">
            <w:pPr>
              <w:keepNext w:val="0"/>
              <w:keepLines w:val="0"/>
              <w:pageBreakBefore w:val="0"/>
              <w:widowControl w:val="0"/>
              <w:kinsoku/>
              <w:wordWrap/>
              <w:overflowPunct/>
              <w:topLinePunct w:val="0"/>
              <w:autoSpaceDE/>
              <w:autoSpaceDN/>
              <w:bidi w:val="0"/>
              <w:adjustRightInd/>
              <w:snapToGrid/>
              <w:spacing w:line="220" w:lineRule="exact"/>
              <w:ind w:firstLine="402"/>
              <w:textAlignment w:val="auto"/>
              <w:rPr>
                <w:rFonts w:hint="eastAsia" w:ascii="宋体" w:hAnsi="宋体" w:eastAsia="宋体" w:cs="宋体"/>
                <w:sz w:val="18"/>
                <w:szCs w:val="18"/>
              </w:rPr>
            </w:pPr>
          </w:p>
        </w:tc>
      </w:tr>
    </w:tbl>
    <w:p w14:paraId="7CD51B26">
      <w:pPr>
        <w:rPr>
          <w:rFonts w:ascii="仿宋_GB2312" w:hAnsi="仿宋_GB2312" w:eastAsia="仿宋_GB2312" w:cs="仿宋_GB2312"/>
          <w:sz w:val="24"/>
        </w:rPr>
      </w:pPr>
      <w:r>
        <w:rPr>
          <w:rFonts w:hint="eastAsia" w:ascii="仿宋_GB2312" w:hAnsi="仿宋_GB2312" w:eastAsia="仿宋_GB2312" w:cs="仿宋_GB2312"/>
          <w:sz w:val="24"/>
        </w:rPr>
        <w:t>注：本表反映部门本年度各项支出情况。本表金额转换为万元时，因四舍五入可能存在尾差。</w:t>
      </w:r>
    </w:p>
    <w:p w14:paraId="6B36F8F2">
      <w:pPr>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sz w:val="24"/>
        </w:rPr>
        <w:br w:type="page"/>
      </w:r>
      <w:r>
        <w:rPr>
          <w:rFonts w:hint="eastAsia" w:ascii="方正小标宋简体" w:hAnsi="方正小标宋简体" w:eastAsia="方正小标宋简体" w:cs="方正小标宋简体"/>
          <w:sz w:val="36"/>
          <w:szCs w:val="36"/>
        </w:rPr>
        <w:t>财政拨款收入支出决算总表</w:t>
      </w:r>
    </w:p>
    <w:p w14:paraId="14534A7E">
      <w:pPr>
        <w:ind w:firstLine="7710" w:firstLineChars="3200"/>
        <w:rPr>
          <w:rFonts w:ascii="仿宋_GB2312" w:hAnsi="仿宋_GB2312" w:eastAsia="仿宋_GB2312" w:cs="仿宋_GB2312"/>
          <w:b/>
          <w:bCs/>
          <w:sz w:val="24"/>
        </w:rPr>
      </w:pPr>
      <w:r>
        <w:rPr>
          <w:rFonts w:hint="eastAsia" w:ascii="仿宋_GB2312" w:hAnsi="仿宋_GB2312" w:eastAsia="仿宋_GB2312" w:cs="仿宋_GB2312"/>
          <w:b/>
          <w:bCs/>
          <w:sz w:val="24"/>
        </w:rPr>
        <w:t>公开04表</w:t>
      </w:r>
    </w:p>
    <w:p w14:paraId="4F593010">
      <w:pPr>
        <w:rPr>
          <w:rFonts w:ascii="仿宋_GB2312" w:hAnsi="仿宋_GB2312" w:eastAsia="仿宋_GB2312" w:cs="仿宋_GB2312"/>
          <w:b/>
          <w:bCs/>
          <w:sz w:val="24"/>
        </w:rPr>
      </w:pPr>
      <w:r>
        <w:rPr>
          <w:rFonts w:hint="eastAsia" w:ascii="仿宋_GB2312" w:hAnsi="仿宋_GB2312" w:eastAsia="仿宋_GB2312" w:cs="仿宋_GB2312"/>
          <w:b/>
          <w:bCs/>
          <w:sz w:val="24"/>
        </w:rPr>
        <w:t>编制部门：镇安县自然资源局                                  金额单位：万元</w:t>
      </w:r>
    </w:p>
    <w:tbl>
      <w:tblPr>
        <w:tblStyle w:val="9"/>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1295"/>
        <w:gridCol w:w="1946"/>
        <w:gridCol w:w="1182"/>
        <w:gridCol w:w="1246"/>
        <w:gridCol w:w="1511"/>
      </w:tblGrid>
      <w:tr w14:paraId="57D5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124" w:type="dxa"/>
            <w:gridSpan w:val="2"/>
            <w:shd w:val="clear" w:color="auto" w:fill="auto"/>
            <w:vAlign w:val="center"/>
          </w:tcPr>
          <w:p w14:paraId="2DC6F5D4">
            <w:pPr>
              <w:ind w:firstLine="402"/>
              <w:jc w:val="center"/>
              <w:rPr>
                <w:rFonts w:ascii="宋体" w:hAnsi="宋体" w:cs="宋体"/>
                <w:bCs/>
                <w:sz w:val="20"/>
                <w:szCs w:val="20"/>
              </w:rPr>
            </w:pPr>
            <w:r>
              <w:rPr>
                <w:rFonts w:hint="eastAsia" w:ascii="宋体" w:hAnsi="宋体" w:cs="宋体"/>
                <w:b/>
                <w:bCs/>
                <w:sz w:val="20"/>
                <w:szCs w:val="20"/>
              </w:rPr>
              <w:t>收入</w:t>
            </w:r>
          </w:p>
        </w:tc>
        <w:tc>
          <w:tcPr>
            <w:tcW w:w="5885" w:type="dxa"/>
            <w:gridSpan w:val="4"/>
            <w:shd w:val="clear" w:color="auto" w:fill="auto"/>
            <w:vAlign w:val="center"/>
          </w:tcPr>
          <w:p w14:paraId="3022ED8C">
            <w:pPr>
              <w:ind w:firstLine="402"/>
              <w:jc w:val="center"/>
              <w:rPr>
                <w:rFonts w:ascii="宋体" w:hAnsi="宋体" w:cs="宋体"/>
                <w:bCs/>
                <w:sz w:val="20"/>
                <w:szCs w:val="20"/>
              </w:rPr>
            </w:pPr>
            <w:r>
              <w:rPr>
                <w:rFonts w:hint="eastAsia" w:ascii="宋体" w:hAnsi="宋体" w:cs="宋体"/>
                <w:b/>
                <w:bCs/>
                <w:sz w:val="20"/>
                <w:szCs w:val="20"/>
              </w:rPr>
              <w:t>支出</w:t>
            </w:r>
          </w:p>
        </w:tc>
      </w:tr>
      <w:tr w14:paraId="0AA3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29" w:type="dxa"/>
            <w:shd w:val="clear" w:color="auto" w:fill="auto"/>
            <w:vAlign w:val="center"/>
          </w:tcPr>
          <w:p w14:paraId="3235BA60">
            <w:pPr>
              <w:ind w:firstLine="402"/>
              <w:jc w:val="center"/>
              <w:rPr>
                <w:rFonts w:ascii="宋体" w:hAnsi="宋体" w:cs="宋体"/>
                <w:bCs/>
                <w:sz w:val="20"/>
                <w:szCs w:val="20"/>
              </w:rPr>
            </w:pPr>
            <w:r>
              <w:rPr>
                <w:rFonts w:hint="eastAsia" w:ascii="宋体" w:hAnsi="宋体" w:cs="宋体"/>
                <w:b/>
                <w:bCs/>
                <w:sz w:val="20"/>
                <w:szCs w:val="20"/>
              </w:rPr>
              <w:t>项目</w:t>
            </w:r>
          </w:p>
        </w:tc>
        <w:tc>
          <w:tcPr>
            <w:tcW w:w="1295" w:type="dxa"/>
            <w:shd w:val="clear" w:color="auto" w:fill="auto"/>
            <w:vAlign w:val="center"/>
          </w:tcPr>
          <w:p w14:paraId="190113A3">
            <w:pPr>
              <w:rPr>
                <w:rFonts w:ascii="宋体" w:hAnsi="宋体" w:cs="宋体"/>
                <w:bCs/>
                <w:sz w:val="20"/>
                <w:szCs w:val="20"/>
              </w:rPr>
            </w:pPr>
            <w:r>
              <w:rPr>
                <w:rFonts w:hint="eastAsia" w:ascii="宋体" w:hAnsi="宋体" w:cs="宋体"/>
                <w:b/>
                <w:bCs/>
                <w:sz w:val="20"/>
                <w:szCs w:val="20"/>
              </w:rPr>
              <w:t>决算数</w:t>
            </w:r>
          </w:p>
        </w:tc>
        <w:tc>
          <w:tcPr>
            <w:tcW w:w="1946" w:type="dxa"/>
            <w:shd w:val="clear" w:color="auto" w:fill="auto"/>
            <w:vAlign w:val="center"/>
          </w:tcPr>
          <w:p w14:paraId="532660EE">
            <w:pPr>
              <w:ind w:firstLine="402"/>
              <w:jc w:val="center"/>
              <w:rPr>
                <w:rFonts w:ascii="宋体" w:hAnsi="宋体" w:cs="宋体"/>
                <w:bCs/>
                <w:sz w:val="20"/>
                <w:szCs w:val="20"/>
              </w:rPr>
            </w:pPr>
            <w:r>
              <w:rPr>
                <w:rFonts w:hint="eastAsia" w:ascii="宋体" w:hAnsi="宋体" w:cs="宋体"/>
                <w:b/>
                <w:bCs/>
                <w:sz w:val="20"/>
                <w:szCs w:val="20"/>
              </w:rPr>
              <w:t>项目</w:t>
            </w:r>
          </w:p>
        </w:tc>
        <w:tc>
          <w:tcPr>
            <w:tcW w:w="1182" w:type="dxa"/>
            <w:shd w:val="clear" w:color="auto" w:fill="auto"/>
            <w:vAlign w:val="center"/>
          </w:tcPr>
          <w:p w14:paraId="52D1D5CA">
            <w:pPr>
              <w:rPr>
                <w:rFonts w:ascii="宋体" w:hAnsi="宋体" w:cs="宋体"/>
                <w:bCs/>
                <w:sz w:val="20"/>
                <w:szCs w:val="20"/>
              </w:rPr>
            </w:pPr>
            <w:r>
              <w:rPr>
                <w:rFonts w:hint="eastAsia" w:ascii="宋体" w:hAnsi="宋体" w:cs="宋体"/>
                <w:b/>
                <w:bCs/>
                <w:sz w:val="20"/>
                <w:szCs w:val="20"/>
              </w:rPr>
              <w:t>合计</w:t>
            </w:r>
          </w:p>
        </w:tc>
        <w:tc>
          <w:tcPr>
            <w:tcW w:w="1246" w:type="dxa"/>
            <w:shd w:val="clear" w:color="auto" w:fill="auto"/>
            <w:vAlign w:val="center"/>
          </w:tcPr>
          <w:p w14:paraId="0375697F">
            <w:pPr>
              <w:ind w:firstLine="402"/>
              <w:jc w:val="center"/>
              <w:rPr>
                <w:rFonts w:ascii="宋体" w:hAnsi="宋体" w:cs="宋体"/>
                <w:bCs/>
                <w:sz w:val="20"/>
                <w:szCs w:val="20"/>
              </w:rPr>
            </w:pPr>
            <w:r>
              <w:rPr>
                <w:rFonts w:hint="eastAsia" w:ascii="宋体" w:hAnsi="宋体" w:cs="宋体"/>
                <w:b/>
                <w:bCs/>
                <w:sz w:val="20"/>
                <w:szCs w:val="20"/>
              </w:rPr>
              <w:t>一般公共预算财政拨款</w:t>
            </w:r>
          </w:p>
        </w:tc>
        <w:tc>
          <w:tcPr>
            <w:tcW w:w="1511" w:type="dxa"/>
            <w:shd w:val="clear" w:color="auto" w:fill="auto"/>
            <w:vAlign w:val="center"/>
          </w:tcPr>
          <w:p w14:paraId="658AD208">
            <w:pPr>
              <w:rPr>
                <w:rFonts w:ascii="宋体" w:hAnsi="宋体" w:cs="宋体"/>
                <w:bCs/>
                <w:sz w:val="20"/>
                <w:szCs w:val="20"/>
              </w:rPr>
            </w:pPr>
            <w:r>
              <w:rPr>
                <w:rFonts w:hint="eastAsia" w:ascii="宋体" w:hAnsi="宋体" w:cs="宋体"/>
                <w:b/>
                <w:bCs/>
                <w:sz w:val="20"/>
                <w:szCs w:val="20"/>
              </w:rPr>
              <w:t>政府性基金预算财政拨款</w:t>
            </w:r>
          </w:p>
        </w:tc>
      </w:tr>
      <w:tr w14:paraId="01E5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829" w:type="dxa"/>
            <w:shd w:val="clear" w:color="auto" w:fill="auto"/>
          </w:tcPr>
          <w:p w14:paraId="60AC09C4">
            <w:pPr>
              <w:rPr>
                <w:rFonts w:ascii="宋体" w:hAnsi="宋体" w:cs="宋体"/>
                <w:sz w:val="20"/>
                <w:szCs w:val="20"/>
              </w:rPr>
            </w:pPr>
            <w:r>
              <w:rPr>
                <w:rFonts w:hint="eastAsia" w:ascii="宋体" w:hAnsi="宋体" w:cs="宋体"/>
                <w:sz w:val="20"/>
                <w:szCs w:val="20"/>
              </w:rPr>
              <w:t>1、一般公共预算财政拨款</w:t>
            </w:r>
          </w:p>
        </w:tc>
        <w:tc>
          <w:tcPr>
            <w:tcW w:w="1295" w:type="dxa"/>
            <w:shd w:val="clear" w:color="auto" w:fill="auto"/>
            <w:vAlign w:val="center"/>
          </w:tcPr>
          <w:p w14:paraId="4E98EFB9">
            <w:pPr>
              <w:jc w:val="center"/>
              <w:rPr>
                <w:rFonts w:ascii="宋体" w:hAnsi="宋体" w:cs="宋体"/>
                <w:sz w:val="20"/>
                <w:szCs w:val="20"/>
              </w:rPr>
            </w:pPr>
            <w:r>
              <w:rPr>
                <w:rFonts w:hint="eastAsia" w:ascii="宋体" w:hAnsi="宋体" w:cs="宋体"/>
                <w:sz w:val="20"/>
                <w:szCs w:val="20"/>
              </w:rPr>
              <w:t>6708.28</w:t>
            </w:r>
          </w:p>
        </w:tc>
        <w:tc>
          <w:tcPr>
            <w:tcW w:w="1946" w:type="dxa"/>
            <w:shd w:val="clear" w:color="auto" w:fill="auto"/>
            <w:vAlign w:val="center"/>
          </w:tcPr>
          <w:p w14:paraId="15EF2BF8">
            <w:pPr>
              <w:rPr>
                <w:rFonts w:ascii="宋体" w:hAnsi="宋体" w:cs="宋体"/>
                <w:sz w:val="20"/>
                <w:szCs w:val="20"/>
              </w:rPr>
            </w:pPr>
            <w:r>
              <w:rPr>
                <w:rFonts w:hint="eastAsia" w:ascii="宋体" w:hAnsi="宋体" w:cs="宋体"/>
                <w:sz w:val="20"/>
                <w:szCs w:val="20"/>
              </w:rPr>
              <w:t>1、一般公共服务支出</w:t>
            </w:r>
          </w:p>
        </w:tc>
        <w:tc>
          <w:tcPr>
            <w:tcW w:w="1182" w:type="dxa"/>
            <w:shd w:val="clear" w:color="auto" w:fill="auto"/>
            <w:vAlign w:val="center"/>
          </w:tcPr>
          <w:p w14:paraId="1E942DE7">
            <w:pPr>
              <w:jc w:val="center"/>
              <w:rPr>
                <w:rFonts w:ascii="宋体" w:hAnsi="宋体" w:cs="宋体"/>
                <w:sz w:val="20"/>
                <w:szCs w:val="20"/>
              </w:rPr>
            </w:pPr>
          </w:p>
        </w:tc>
        <w:tc>
          <w:tcPr>
            <w:tcW w:w="1246" w:type="dxa"/>
            <w:shd w:val="clear" w:color="auto" w:fill="auto"/>
            <w:vAlign w:val="center"/>
          </w:tcPr>
          <w:p w14:paraId="7A3D434D">
            <w:pPr>
              <w:jc w:val="center"/>
              <w:rPr>
                <w:rFonts w:ascii="宋体" w:hAnsi="宋体" w:cs="宋体"/>
                <w:sz w:val="20"/>
                <w:szCs w:val="20"/>
              </w:rPr>
            </w:pPr>
          </w:p>
        </w:tc>
        <w:tc>
          <w:tcPr>
            <w:tcW w:w="1511" w:type="dxa"/>
            <w:shd w:val="clear" w:color="auto" w:fill="auto"/>
            <w:vAlign w:val="center"/>
          </w:tcPr>
          <w:p w14:paraId="581F7508">
            <w:pPr>
              <w:jc w:val="center"/>
              <w:rPr>
                <w:rFonts w:ascii="宋体" w:hAnsi="宋体" w:cs="宋体"/>
                <w:sz w:val="20"/>
                <w:szCs w:val="20"/>
              </w:rPr>
            </w:pPr>
          </w:p>
        </w:tc>
      </w:tr>
      <w:tr w14:paraId="054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829" w:type="dxa"/>
            <w:shd w:val="clear" w:color="auto" w:fill="auto"/>
          </w:tcPr>
          <w:p w14:paraId="3057E677">
            <w:pPr>
              <w:rPr>
                <w:rFonts w:ascii="宋体" w:hAnsi="宋体" w:cs="宋体"/>
                <w:sz w:val="20"/>
                <w:szCs w:val="20"/>
              </w:rPr>
            </w:pPr>
            <w:r>
              <w:rPr>
                <w:rFonts w:hint="eastAsia" w:ascii="宋体" w:hAnsi="宋体" w:cs="宋体"/>
                <w:sz w:val="20"/>
                <w:szCs w:val="20"/>
              </w:rPr>
              <w:t>2、政府性基金预算财政拨款</w:t>
            </w:r>
          </w:p>
        </w:tc>
        <w:tc>
          <w:tcPr>
            <w:tcW w:w="1295" w:type="dxa"/>
            <w:shd w:val="clear" w:color="auto" w:fill="auto"/>
            <w:vAlign w:val="center"/>
          </w:tcPr>
          <w:p w14:paraId="21EDABBF">
            <w:pPr>
              <w:jc w:val="center"/>
              <w:rPr>
                <w:rFonts w:ascii="宋体" w:hAnsi="宋体" w:cs="宋体"/>
                <w:sz w:val="20"/>
                <w:szCs w:val="20"/>
              </w:rPr>
            </w:pPr>
            <w:r>
              <w:rPr>
                <w:rFonts w:hint="eastAsia" w:ascii="宋体" w:hAnsi="宋体" w:cs="宋体"/>
                <w:sz w:val="20"/>
                <w:szCs w:val="20"/>
              </w:rPr>
              <w:t>17354</w:t>
            </w:r>
          </w:p>
        </w:tc>
        <w:tc>
          <w:tcPr>
            <w:tcW w:w="1946" w:type="dxa"/>
            <w:shd w:val="clear" w:color="auto" w:fill="auto"/>
            <w:vAlign w:val="center"/>
          </w:tcPr>
          <w:p w14:paraId="023AB66D">
            <w:pPr>
              <w:rPr>
                <w:rFonts w:ascii="宋体" w:hAnsi="宋体" w:cs="宋体"/>
                <w:sz w:val="20"/>
                <w:szCs w:val="20"/>
              </w:rPr>
            </w:pPr>
            <w:r>
              <w:rPr>
                <w:rFonts w:hint="eastAsia" w:ascii="宋体" w:hAnsi="宋体" w:cs="宋体"/>
                <w:sz w:val="20"/>
                <w:szCs w:val="20"/>
              </w:rPr>
              <w:t>2、外交支出</w:t>
            </w:r>
          </w:p>
        </w:tc>
        <w:tc>
          <w:tcPr>
            <w:tcW w:w="1182" w:type="dxa"/>
            <w:shd w:val="clear" w:color="auto" w:fill="auto"/>
            <w:vAlign w:val="center"/>
          </w:tcPr>
          <w:p w14:paraId="0EC2C858">
            <w:pPr>
              <w:jc w:val="center"/>
              <w:rPr>
                <w:rFonts w:ascii="宋体" w:hAnsi="宋体" w:cs="宋体"/>
                <w:sz w:val="20"/>
                <w:szCs w:val="20"/>
              </w:rPr>
            </w:pPr>
          </w:p>
        </w:tc>
        <w:tc>
          <w:tcPr>
            <w:tcW w:w="1246" w:type="dxa"/>
            <w:shd w:val="clear" w:color="auto" w:fill="auto"/>
            <w:vAlign w:val="center"/>
          </w:tcPr>
          <w:p w14:paraId="64758C8C">
            <w:pPr>
              <w:jc w:val="center"/>
              <w:rPr>
                <w:rFonts w:ascii="宋体" w:hAnsi="宋体" w:cs="宋体"/>
                <w:sz w:val="20"/>
                <w:szCs w:val="20"/>
              </w:rPr>
            </w:pPr>
          </w:p>
        </w:tc>
        <w:tc>
          <w:tcPr>
            <w:tcW w:w="1511" w:type="dxa"/>
            <w:shd w:val="clear" w:color="auto" w:fill="auto"/>
            <w:vAlign w:val="center"/>
          </w:tcPr>
          <w:p w14:paraId="08DFD223">
            <w:pPr>
              <w:jc w:val="center"/>
              <w:rPr>
                <w:rFonts w:ascii="宋体" w:hAnsi="宋体" w:cs="宋体"/>
                <w:sz w:val="20"/>
                <w:szCs w:val="20"/>
              </w:rPr>
            </w:pPr>
          </w:p>
        </w:tc>
      </w:tr>
      <w:tr w14:paraId="567F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9" w:type="dxa"/>
            <w:shd w:val="clear" w:color="auto" w:fill="auto"/>
          </w:tcPr>
          <w:p w14:paraId="6D89156D">
            <w:pPr>
              <w:rPr>
                <w:rFonts w:ascii="宋体" w:hAnsi="宋体" w:cs="宋体"/>
                <w:sz w:val="20"/>
                <w:szCs w:val="20"/>
              </w:rPr>
            </w:pPr>
            <w:r>
              <w:rPr>
                <w:rFonts w:hint="eastAsia" w:ascii="宋体" w:hAnsi="宋体" w:cs="宋体"/>
                <w:sz w:val="20"/>
                <w:szCs w:val="20"/>
              </w:rPr>
              <w:t>3、国有资本经营预算收入</w:t>
            </w:r>
          </w:p>
        </w:tc>
        <w:tc>
          <w:tcPr>
            <w:tcW w:w="1295" w:type="dxa"/>
            <w:shd w:val="clear" w:color="auto" w:fill="auto"/>
            <w:vAlign w:val="center"/>
          </w:tcPr>
          <w:p w14:paraId="2B0E2FC0">
            <w:pPr>
              <w:jc w:val="center"/>
              <w:rPr>
                <w:rFonts w:ascii="宋体" w:hAnsi="宋体" w:cs="宋体"/>
                <w:sz w:val="20"/>
                <w:szCs w:val="20"/>
              </w:rPr>
            </w:pPr>
            <w:r>
              <w:rPr>
                <w:rFonts w:hint="eastAsia" w:ascii="宋体" w:hAnsi="宋体" w:cs="宋体"/>
                <w:sz w:val="20"/>
                <w:szCs w:val="20"/>
              </w:rPr>
              <w:t>0</w:t>
            </w:r>
          </w:p>
        </w:tc>
        <w:tc>
          <w:tcPr>
            <w:tcW w:w="1946" w:type="dxa"/>
            <w:shd w:val="clear" w:color="auto" w:fill="auto"/>
            <w:vAlign w:val="center"/>
          </w:tcPr>
          <w:p w14:paraId="16A3959C">
            <w:pPr>
              <w:rPr>
                <w:rFonts w:ascii="宋体" w:hAnsi="宋体" w:cs="宋体"/>
                <w:sz w:val="20"/>
                <w:szCs w:val="20"/>
              </w:rPr>
            </w:pPr>
            <w:r>
              <w:rPr>
                <w:rFonts w:hint="eastAsia" w:ascii="宋体" w:hAnsi="宋体" w:cs="宋体"/>
                <w:sz w:val="20"/>
                <w:szCs w:val="20"/>
              </w:rPr>
              <w:t>3、国防支出</w:t>
            </w:r>
          </w:p>
        </w:tc>
        <w:tc>
          <w:tcPr>
            <w:tcW w:w="1182" w:type="dxa"/>
            <w:shd w:val="clear" w:color="auto" w:fill="auto"/>
            <w:vAlign w:val="center"/>
          </w:tcPr>
          <w:p w14:paraId="13FFF430">
            <w:pPr>
              <w:jc w:val="center"/>
              <w:rPr>
                <w:rFonts w:ascii="宋体" w:hAnsi="宋体" w:cs="宋体"/>
                <w:sz w:val="20"/>
                <w:szCs w:val="20"/>
              </w:rPr>
            </w:pPr>
          </w:p>
        </w:tc>
        <w:tc>
          <w:tcPr>
            <w:tcW w:w="1246" w:type="dxa"/>
            <w:shd w:val="clear" w:color="auto" w:fill="auto"/>
            <w:vAlign w:val="center"/>
          </w:tcPr>
          <w:p w14:paraId="603A410C">
            <w:pPr>
              <w:jc w:val="center"/>
              <w:rPr>
                <w:rFonts w:ascii="宋体" w:hAnsi="宋体" w:cs="宋体"/>
                <w:sz w:val="20"/>
                <w:szCs w:val="20"/>
              </w:rPr>
            </w:pPr>
          </w:p>
        </w:tc>
        <w:tc>
          <w:tcPr>
            <w:tcW w:w="1511" w:type="dxa"/>
            <w:shd w:val="clear" w:color="auto" w:fill="auto"/>
            <w:vAlign w:val="center"/>
          </w:tcPr>
          <w:p w14:paraId="2FF3F8BF">
            <w:pPr>
              <w:jc w:val="center"/>
              <w:rPr>
                <w:rFonts w:ascii="宋体" w:hAnsi="宋体" w:cs="宋体"/>
                <w:sz w:val="20"/>
                <w:szCs w:val="20"/>
              </w:rPr>
            </w:pPr>
          </w:p>
        </w:tc>
      </w:tr>
      <w:tr w14:paraId="626A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29" w:type="dxa"/>
            <w:shd w:val="clear" w:color="auto" w:fill="auto"/>
          </w:tcPr>
          <w:p w14:paraId="53773E9F">
            <w:pPr>
              <w:ind w:firstLine="402"/>
              <w:rPr>
                <w:rFonts w:ascii="宋体" w:hAnsi="宋体" w:cs="宋体"/>
                <w:sz w:val="20"/>
                <w:szCs w:val="20"/>
              </w:rPr>
            </w:pPr>
          </w:p>
        </w:tc>
        <w:tc>
          <w:tcPr>
            <w:tcW w:w="1295" w:type="dxa"/>
            <w:shd w:val="clear" w:color="auto" w:fill="auto"/>
          </w:tcPr>
          <w:p w14:paraId="1C44019C">
            <w:pPr>
              <w:ind w:firstLine="402"/>
              <w:rPr>
                <w:rFonts w:ascii="宋体" w:hAnsi="宋体" w:cs="宋体"/>
                <w:sz w:val="20"/>
                <w:szCs w:val="20"/>
              </w:rPr>
            </w:pPr>
          </w:p>
        </w:tc>
        <w:tc>
          <w:tcPr>
            <w:tcW w:w="1946" w:type="dxa"/>
            <w:shd w:val="clear" w:color="auto" w:fill="auto"/>
            <w:vAlign w:val="center"/>
          </w:tcPr>
          <w:p w14:paraId="7A236D00">
            <w:pPr>
              <w:rPr>
                <w:rFonts w:ascii="宋体" w:hAnsi="宋体" w:cs="宋体"/>
                <w:sz w:val="20"/>
                <w:szCs w:val="20"/>
              </w:rPr>
            </w:pPr>
            <w:r>
              <w:rPr>
                <w:rFonts w:hint="eastAsia" w:ascii="宋体" w:hAnsi="宋体" w:cs="宋体"/>
                <w:sz w:val="20"/>
                <w:szCs w:val="20"/>
              </w:rPr>
              <w:t>5、教育支出</w:t>
            </w:r>
          </w:p>
        </w:tc>
        <w:tc>
          <w:tcPr>
            <w:tcW w:w="1182" w:type="dxa"/>
            <w:shd w:val="clear" w:color="auto" w:fill="auto"/>
            <w:vAlign w:val="center"/>
          </w:tcPr>
          <w:p w14:paraId="7C03618C">
            <w:pPr>
              <w:jc w:val="center"/>
              <w:rPr>
                <w:rFonts w:ascii="宋体" w:hAnsi="宋体" w:cs="宋体"/>
                <w:sz w:val="20"/>
                <w:szCs w:val="20"/>
              </w:rPr>
            </w:pPr>
          </w:p>
        </w:tc>
        <w:tc>
          <w:tcPr>
            <w:tcW w:w="1246" w:type="dxa"/>
            <w:shd w:val="clear" w:color="auto" w:fill="auto"/>
            <w:vAlign w:val="center"/>
          </w:tcPr>
          <w:p w14:paraId="6C65C5CC">
            <w:pPr>
              <w:jc w:val="center"/>
              <w:rPr>
                <w:rFonts w:ascii="宋体" w:hAnsi="宋体" w:cs="宋体"/>
                <w:sz w:val="20"/>
                <w:szCs w:val="20"/>
              </w:rPr>
            </w:pPr>
          </w:p>
        </w:tc>
        <w:tc>
          <w:tcPr>
            <w:tcW w:w="1511" w:type="dxa"/>
            <w:shd w:val="clear" w:color="auto" w:fill="auto"/>
            <w:vAlign w:val="center"/>
          </w:tcPr>
          <w:p w14:paraId="01E2658C">
            <w:pPr>
              <w:jc w:val="center"/>
              <w:rPr>
                <w:rFonts w:ascii="宋体" w:hAnsi="宋体" w:cs="宋体"/>
                <w:sz w:val="20"/>
                <w:szCs w:val="20"/>
              </w:rPr>
            </w:pPr>
          </w:p>
        </w:tc>
      </w:tr>
      <w:tr w14:paraId="22DA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shd w:val="clear" w:color="auto" w:fill="auto"/>
          </w:tcPr>
          <w:p w14:paraId="0C333E11">
            <w:pPr>
              <w:ind w:firstLine="402"/>
              <w:rPr>
                <w:rFonts w:ascii="宋体" w:hAnsi="宋体" w:cs="宋体"/>
                <w:sz w:val="20"/>
                <w:szCs w:val="20"/>
              </w:rPr>
            </w:pPr>
          </w:p>
        </w:tc>
        <w:tc>
          <w:tcPr>
            <w:tcW w:w="1295" w:type="dxa"/>
            <w:shd w:val="clear" w:color="auto" w:fill="auto"/>
          </w:tcPr>
          <w:p w14:paraId="458BFEA8">
            <w:pPr>
              <w:ind w:firstLine="402"/>
              <w:rPr>
                <w:rFonts w:ascii="宋体" w:hAnsi="宋体" w:cs="宋体"/>
                <w:sz w:val="20"/>
                <w:szCs w:val="20"/>
              </w:rPr>
            </w:pPr>
          </w:p>
        </w:tc>
        <w:tc>
          <w:tcPr>
            <w:tcW w:w="1946" w:type="dxa"/>
            <w:shd w:val="clear" w:color="auto" w:fill="auto"/>
            <w:vAlign w:val="center"/>
          </w:tcPr>
          <w:p w14:paraId="3AC633E1">
            <w:pPr>
              <w:rPr>
                <w:rFonts w:ascii="宋体" w:hAnsi="宋体" w:cs="宋体"/>
                <w:sz w:val="20"/>
                <w:szCs w:val="20"/>
              </w:rPr>
            </w:pPr>
            <w:r>
              <w:rPr>
                <w:rFonts w:hint="eastAsia" w:ascii="宋体" w:hAnsi="宋体" w:cs="宋体"/>
                <w:sz w:val="20"/>
                <w:szCs w:val="20"/>
              </w:rPr>
              <w:t>8、社会保障和就业支出</w:t>
            </w:r>
          </w:p>
        </w:tc>
        <w:tc>
          <w:tcPr>
            <w:tcW w:w="1182" w:type="dxa"/>
            <w:shd w:val="clear" w:color="auto" w:fill="auto"/>
            <w:vAlign w:val="center"/>
          </w:tcPr>
          <w:p w14:paraId="1B4CF09D">
            <w:pPr>
              <w:jc w:val="center"/>
              <w:rPr>
                <w:rFonts w:ascii="宋体" w:hAnsi="宋体" w:cs="宋体"/>
                <w:sz w:val="20"/>
                <w:szCs w:val="20"/>
              </w:rPr>
            </w:pPr>
          </w:p>
        </w:tc>
        <w:tc>
          <w:tcPr>
            <w:tcW w:w="1246" w:type="dxa"/>
            <w:shd w:val="clear" w:color="auto" w:fill="auto"/>
            <w:vAlign w:val="center"/>
          </w:tcPr>
          <w:p w14:paraId="62D09BF1">
            <w:pPr>
              <w:jc w:val="center"/>
              <w:rPr>
                <w:rFonts w:ascii="宋体" w:hAnsi="宋体" w:cs="宋体"/>
                <w:sz w:val="20"/>
                <w:szCs w:val="20"/>
              </w:rPr>
            </w:pPr>
          </w:p>
        </w:tc>
        <w:tc>
          <w:tcPr>
            <w:tcW w:w="1511" w:type="dxa"/>
            <w:shd w:val="clear" w:color="auto" w:fill="auto"/>
            <w:vAlign w:val="center"/>
          </w:tcPr>
          <w:p w14:paraId="68FF75DD">
            <w:pPr>
              <w:jc w:val="center"/>
              <w:rPr>
                <w:rFonts w:ascii="宋体" w:hAnsi="宋体" w:cs="宋体"/>
                <w:sz w:val="20"/>
                <w:szCs w:val="20"/>
              </w:rPr>
            </w:pPr>
          </w:p>
        </w:tc>
      </w:tr>
      <w:tr w14:paraId="52EF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shd w:val="clear" w:color="auto" w:fill="auto"/>
          </w:tcPr>
          <w:p w14:paraId="1BE176D0">
            <w:pPr>
              <w:ind w:firstLine="402"/>
              <w:rPr>
                <w:rFonts w:ascii="宋体" w:hAnsi="宋体" w:cs="宋体"/>
                <w:sz w:val="20"/>
                <w:szCs w:val="20"/>
              </w:rPr>
            </w:pPr>
          </w:p>
        </w:tc>
        <w:tc>
          <w:tcPr>
            <w:tcW w:w="1295" w:type="dxa"/>
            <w:shd w:val="clear" w:color="auto" w:fill="auto"/>
          </w:tcPr>
          <w:p w14:paraId="546A5A01">
            <w:pPr>
              <w:ind w:firstLine="402"/>
              <w:rPr>
                <w:rFonts w:ascii="宋体" w:hAnsi="宋体" w:cs="宋体"/>
                <w:sz w:val="20"/>
                <w:szCs w:val="20"/>
              </w:rPr>
            </w:pPr>
          </w:p>
        </w:tc>
        <w:tc>
          <w:tcPr>
            <w:tcW w:w="1946" w:type="dxa"/>
            <w:shd w:val="clear" w:color="auto" w:fill="auto"/>
            <w:vAlign w:val="center"/>
          </w:tcPr>
          <w:p w14:paraId="365FEC03">
            <w:pPr>
              <w:rPr>
                <w:rFonts w:ascii="宋体" w:hAnsi="宋体" w:cs="宋体"/>
                <w:sz w:val="20"/>
                <w:szCs w:val="20"/>
              </w:rPr>
            </w:pPr>
            <w:r>
              <w:rPr>
                <w:rFonts w:hint="eastAsia" w:ascii="宋体" w:hAnsi="宋体" w:cs="宋体"/>
                <w:sz w:val="20"/>
                <w:szCs w:val="20"/>
              </w:rPr>
              <w:t>9、卫生健康支出</w:t>
            </w:r>
          </w:p>
        </w:tc>
        <w:tc>
          <w:tcPr>
            <w:tcW w:w="1182" w:type="dxa"/>
            <w:shd w:val="clear" w:color="auto" w:fill="auto"/>
            <w:vAlign w:val="center"/>
          </w:tcPr>
          <w:p w14:paraId="3C128B9E">
            <w:pPr>
              <w:jc w:val="center"/>
              <w:rPr>
                <w:rFonts w:ascii="宋体" w:hAnsi="宋体" w:cs="宋体"/>
                <w:sz w:val="20"/>
                <w:szCs w:val="20"/>
              </w:rPr>
            </w:pPr>
          </w:p>
        </w:tc>
        <w:tc>
          <w:tcPr>
            <w:tcW w:w="1246" w:type="dxa"/>
            <w:shd w:val="clear" w:color="auto" w:fill="auto"/>
            <w:vAlign w:val="center"/>
          </w:tcPr>
          <w:p w14:paraId="4D323FEC">
            <w:pPr>
              <w:jc w:val="center"/>
              <w:rPr>
                <w:rFonts w:ascii="宋体" w:hAnsi="宋体" w:cs="宋体"/>
                <w:sz w:val="20"/>
                <w:szCs w:val="20"/>
              </w:rPr>
            </w:pPr>
          </w:p>
        </w:tc>
        <w:tc>
          <w:tcPr>
            <w:tcW w:w="1511" w:type="dxa"/>
            <w:shd w:val="clear" w:color="auto" w:fill="auto"/>
            <w:vAlign w:val="center"/>
          </w:tcPr>
          <w:p w14:paraId="22680266">
            <w:pPr>
              <w:jc w:val="center"/>
              <w:rPr>
                <w:rFonts w:ascii="宋体" w:hAnsi="宋体" w:cs="宋体"/>
                <w:sz w:val="20"/>
                <w:szCs w:val="20"/>
              </w:rPr>
            </w:pPr>
          </w:p>
        </w:tc>
      </w:tr>
      <w:tr w14:paraId="0850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shd w:val="clear" w:color="auto" w:fill="auto"/>
          </w:tcPr>
          <w:p w14:paraId="6FD6AE6F">
            <w:pPr>
              <w:ind w:firstLine="402"/>
              <w:rPr>
                <w:rFonts w:ascii="宋体" w:hAnsi="宋体" w:cs="宋体"/>
                <w:sz w:val="20"/>
                <w:szCs w:val="20"/>
              </w:rPr>
            </w:pPr>
          </w:p>
        </w:tc>
        <w:tc>
          <w:tcPr>
            <w:tcW w:w="1295" w:type="dxa"/>
            <w:shd w:val="clear" w:color="auto" w:fill="auto"/>
          </w:tcPr>
          <w:p w14:paraId="75B79A26">
            <w:pPr>
              <w:ind w:firstLine="402"/>
              <w:rPr>
                <w:rFonts w:ascii="宋体" w:hAnsi="宋体" w:cs="宋体"/>
                <w:sz w:val="20"/>
                <w:szCs w:val="20"/>
              </w:rPr>
            </w:pPr>
          </w:p>
        </w:tc>
        <w:tc>
          <w:tcPr>
            <w:tcW w:w="1946" w:type="dxa"/>
            <w:shd w:val="clear" w:color="auto" w:fill="auto"/>
            <w:vAlign w:val="center"/>
          </w:tcPr>
          <w:p w14:paraId="3A54A0F0">
            <w:pPr>
              <w:rPr>
                <w:rFonts w:ascii="宋体" w:hAnsi="宋体" w:cs="宋体"/>
                <w:sz w:val="20"/>
                <w:szCs w:val="20"/>
              </w:rPr>
            </w:pPr>
            <w:r>
              <w:rPr>
                <w:rFonts w:hint="eastAsia" w:ascii="宋体" w:hAnsi="宋体" w:cs="宋体"/>
                <w:sz w:val="20"/>
                <w:szCs w:val="20"/>
              </w:rPr>
              <w:t>11、城乡社区支出</w:t>
            </w:r>
          </w:p>
        </w:tc>
        <w:tc>
          <w:tcPr>
            <w:tcW w:w="1182" w:type="dxa"/>
            <w:shd w:val="clear" w:color="auto" w:fill="auto"/>
            <w:vAlign w:val="center"/>
          </w:tcPr>
          <w:p w14:paraId="07B454E0">
            <w:pPr>
              <w:jc w:val="center"/>
              <w:rPr>
                <w:rFonts w:ascii="宋体" w:hAnsi="宋体" w:cs="宋体"/>
                <w:sz w:val="20"/>
                <w:szCs w:val="20"/>
              </w:rPr>
            </w:pPr>
            <w:r>
              <w:rPr>
                <w:rFonts w:hint="eastAsia" w:ascii="宋体" w:hAnsi="宋体" w:cs="宋体"/>
                <w:sz w:val="20"/>
                <w:szCs w:val="20"/>
              </w:rPr>
              <w:t>17467</w:t>
            </w:r>
          </w:p>
        </w:tc>
        <w:tc>
          <w:tcPr>
            <w:tcW w:w="1246" w:type="dxa"/>
            <w:shd w:val="clear" w:color="auto" w:fill="auto"/>
            <w:vAlign w:val="center"/>
          </w:tcPr>
          <w:p w14:paraId="0AEC0F19">
            <w:pPr>
              <w:jc w:val="center"/>
              <w:rPr>
                <w:rFonts w:ascii="宋体" w:hAnsi="宋体" w:cs="宋体"/>
                <w:sz w:val="20"/>
                <w:szCs w:val="20"/>
              </w:rPr>
            </w:pPr>
            <w:r>
              <w:rPr>
                <w:rFonts w:hint="eastAsia" w:ascii="宋体" w:hAnsi="宋体" w:cs="宋体"/>
                <w:sz w:val="20"/>
                <w:szCs w:val="20"/>
              </w:rPr>
              <w:t>113</w:t>
            </w:r>
          </w:p>
        </w:tc>
        <w:tc>
          <w:tcPr>
            <w:tcW w:w="1511" w:type="dxa"/>
            <w:shd w:val="clear" w:color="auto" w:fill="auto"/>
            <w:vAlign w:val="center"/>
          </w:tcPr>
          <w:p w14:paraId="05C9E49D">
            <w:pPr>
              <w:jc w:val="center"/>
              <w:rPr>
                <w:rFonts w:ascii="宋体" w:hAnsi="宋体" w:cs="宋体"/>
                <w:sz w:val="20"/>
                <w:szCs w:val="20"/>
              </w:rPr>
            </w:pPr>
            <w:r>
              <w:rPr>
                <w:rFonts w:hint="eastAsia" w:ascii="宋体" w:hAnsi="宋体" w:cs="宋体"/>
                <w:sz w:val="20"/>
                <w:szCs w:val="20"/>
              </w:rPr>
              <w:t>17354</w:t>
            </w:r>
          </w:p>
        </w:tc>
      </w:tr>
      <w:tr w14:paraId="402C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shd w:val="clear" w:color="auto" w:fill="auto"/>
          </w:tcPr>
          <w:p w14:paraId="19B203BF">
            <w:pPr>
              <w:ind w:firstLine="402"/>
              <w:rPr>
                <w:rFonts w:ascii="宋体" w:hAnsi="宋体" w:cs="宋体"/>
                <w:sz w:val="20"/>
                <w:szCs w:val="20"/>
              </w:rPr>
            </w:pPr>
          </w:p>
        </w:tc>
        <w:tc>
          <w:tcPr>
            <w:tcW w:w="1295" w:type="dxa"/>
            <w:shd w:val="clear" w:color="auto" w:fill="auto"/>
          </w:tcPr>
          <w:p w14:paraId="4A0CC7B8">
            <w:pPr>
              <w:ind w:firstLine="402"/>
              <w:rPr>
                <w:rFonts w:ascii="宋体" w:hAnsi="宋体" w:cs="宋体"/>
                <w:sz w:val="20"/>
                <w:szCs w:val="20"/>
              </w:rPr>
            </w:pPr>
          </w:p>
        </w:tc>
        <w:tc>
          <w:tcPr>
            <w:tcW w:w="1946" w:type="dxa"/>
            <w:shd w:val="clear" w:color="auto" w:fill="auto"/>
            <w:vAlign w:val="center"/>
          </w:tcPr>
          <w:p w14:paraId="7EF3FB92">
            <w:pPr>
              <w:rPr>
                <w:rFonts w:ascii="宋体" w:hAnsi="宋体" w:cs="宋体"/>
                <w:sz w:val="20"/>
                <w:szCs w:val="20"/>
              </w:rPr>
            </w:pPr>
            <w:r>
              <w:rPr>
                <w:rFonts w:hint="eastAsia" w:ascii="宋体" w:hAnsi="宋体" w:cs="宋体"/>
                <w:sz w:val="20"/>
                <w:szCs w:val="20"/>
              </w:rPr>
              <w:t>12、农林水支出</w:t>
            </w:r>
          </w:p>
        </w:tc>
        <w:tc>
          <w:tcPr>
            <w:tcW w:w="1182" w:type="dxa"/>
            <w:shd w:val="clear" w:color="auto" w:fill="auto"/>
            <w:vAlign w:val="center"/>
          </w:tcPr>
          <w:p w14:paraId="53EF4A4B">
            <w:pPr>
              <w:jc w:val="center"/>
              <w:rPr>
                <w:rFonts w:ascii="宋体" w:hAnsi="宋体" w:cs="宋体"/>
                <w:sz w:val="20"/>
                <w:szCs w:val="20"/>
              </w:rPr>
            </w:pPr>
            <w:r>
              <w:rPr>
                <w:rFonts w:hint="eastAsia" w:ascii="宋体" w:hAnsi="宋体" w:cs="宋体"/>
                <w:sz w:val="20"/>
                <w:szCs w:val="20"/>
              </w:rPr>
              <w:t>3684</w:t>
            </w:r>
          </w:p>
        </w:tc>
        <w:tc>
          <w:tcPr>
            <w:tcW w:w="1246" w:type="dxa"/>
            <w:shd w:val="clear" w:color="auto" w:fill="auto"/>
            <w:vAlign w:val="center"/>
          </w:tcPr>
          <w:p w14:paraId="288311EE">
            <w:pPr>
              <w:jc w:val="center"/>
              <w:rPr>
                <w:rFonts w:ascii="宋体" w:hAnsi="宋体" w:cs="宋体"/>
                <w:sz w:val="20"/>
                <w:szCs w:val="20"/>
              </w:rPr>
            </w:pPr>
            <w:r>
              <w:rPr>
                <w:rFonts w:hint="eastAsia" w:ascii="宋体" w:hAnsi="宋体" w:cs="宋体"/>
                <w:sz w:val="20"/>
                <w:szCs w:val="20"/>
              </w:rPr>
              <w:t>3684</w:t>
            </w:r>
          </w:p>
        </w:tc>
        <w:tc>
          <w:tcPr>
            <w:tcW w:w="1511" w:type="dxa"/>
            <w:shd w:val="clear" w:color="auto" w:fill="auto"/>
            <w:vAlign w:val="center"/>
          </w:tcPr>
          <w:p w14:paraId="70FDB7AD">
            <w:pPr>
              <w:jc w:val="center"/>
              <w:rPr>
                <w:rFonts w:ascii="宋体" w:hAnsi="宋体" w:cs="宋体"/>
                <w:sz w:val="20"/>
                <w:szCs w:val="20"/>
              </w:rPr>
            </w:pPr>
            <w:r>
              <w:rPr>
                <w:rFonts w:hint="eastAsia" w:ascii="宋体" w:hAnsi="宋体" w:cs="宋体"/>
                <w:sz w:val="20"/>
                <w:szCs w:val="20"/>
              </w:rPr>
              <w:t>0</w:t>
            </w:r>
          </w:p>
        </w:tc>
      </w:tr>
      <w:tr w14:paraId="01D4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29" w:type="dxa"/>
            <w:shd w:val="clear" w:color="auto" w:fill="auto"/>
          </w:tcPr>
          <w:p w14:paraId="4C8F0822">
            <w:pPr>
              <w:ind w:firstLine="402"/>
              <w:rPr>
                <w:rFonts w:ascii="宋体" w:hAnsi="宋体" w:cs="宋体"/>
                <w:sz w:val="20"/>
                <w:szCs w:val="20"/>
              </w:rPr>
            </w:pPr>
          </w:p>
        </w:tc>
        <w:tc>
          <w:tcPr>
            <w:tcW w:w="1295" w:type="dxa"/>
            <w:shd w:val="clear" w:color="auto" w:fill="auto"/>
          </w:tcPr>
          <w:p w14:paraId="0F33A133">
            <w:pPr>
              <w:ind w:firstLine="402"/>
              <w:rPr>
                <w:rFonts w:ascii="宋体" w:hAnsi="宋体" w:cs="宋体"/>
                <w:sz w:val="20"/>
                <w:szCs w:val="20"/>
              </w:rPr>
            </w:pPr>
          </w:p>
        </w:tc>
        <w:tc>
          <w:tcPr>
            <w:tcW w:w="1946" w:type="dxa"/>
            <w:shd w:val="clear" w:color="auto" w:fill="auto"/>
            <w:vAlign w:val="center"/>
          </w:tcPr>
          <w:p w14:paraId="5A341CE8">
            <w:pPr>
              <w:rPr>
                <w:rFonts w:ascii="宋体" w:hAnsi="宋体" w:cs="宋体"/>
                <w:sz w:val="20"/>
                <w:szCs w:val="20"/>
              </w:rPr>
            </w:pPr>
            <w:r>
              <w:rPr>
                <w:rFonts w:hint="eastAsia" w:ascii="宋体" w:hAnsi="宋体" w:cs="宋体"/>
                <w:sz w:val="20"/>
                <w:szCs w:val="20"/>
              </w:rPr>
              <w:t>16、金融支出</w:t>
            </w:r>
          </w:p>
        </w:tc>
        <w:tc>
          <w:tcPr>
            <w:tcW w:w="1182" w:type="dxa"/>
            <w:shd w:val="clear" w:color="auto" w:fill="auto"/>
            <w:vAlign w:val="center"/>
          </w:tcPr>
          <w:p w14:paraId="7B90F6A4">
            <w:pPr>
              <w:jc w:val="center"/>
              <w:rPr>
                <w:rFonts w:ascii="宋体" w:hAnsi="宋体" w:cs="宋体"/>
                <w:sz w:val="20"/>
                <w:szCs w:val="20"/>
              </w:rPr>
            </w:pPr>
          </w:p>
        </w:tc>
        <w:tc>
          <w:tcPr>
            <w:tcW w:w="1246" w:type="dxa"/>
            <w:shd w:val="clear" w:color="auto" w:fill="auto"/>
            <w:vAlign w:val="center"/>
          </w:tcPr>
          <w:p w14:paraId="056E77E9">
            <w:pPr>
              <w:jc w:val="center"/>
              <w:rPr>
                <w:rFonts w:ascii="宋体" w:hAnsi="宋体" w:cs="宋体"/>
                <w:sz w:val="20"/>
                <w:szCs w:val="20"/>
              </w:rPr>
            </w:pPr>
          </w:p>
        </w:tc>
        <w:tc>
          <w:tcPr>
            <w:tcW w:w="1511" w:type="dxa"/>
            <w:shd w:val="clear" w:color="auto" w:fill="auto"/>
            <w:vAlign w:val="center"/>
          </w:tcPr>
          <w:p w14:paraId="2F7560B8">
            <w:pPr>
              <w:jc w:val="center"/>
              <w:rPr>
                <w:rFonts w:ascii="宋体" w:hAnsi="宋体" w:cs="宋体"/>
                <w:sz w:val="20"/>
                <w:szCs w:val="20"/>
              </w:rPr>
            </w:pPr>
          </w:p>
        </w:tc>
      </w:tr>
      <w:tr w14:paraId="4ECD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29" w:type="dxa"/>
            <w:shd w:val="clear" w:color="auto" w:fill="auto"/>
          </w:tcPr>
          <w:p w14:paraId="2183F35D">
            <w:pPr>
              <w:ind w:firstLine="402"/>
              <w:rPr>
                <w:rFonts w:ascii="宋体" w:hAnsi="宋体" w:cs="宋体"/>
                <w:sz w:val="20"/>
                <w:szCs w:val="20"/>
              </w:rPr>
            </w:pPr>
          </w:p>
        </w:tc>
        <w:tc>
          <w:tcPr>
            <w:tcW w:w="1295" w:type="dxa"/>
            <w:shd w:val="clear" w:color="auto" w:fill="auto"/>
          </w:tcPr>
          <w:p w14:paraId="346228F8">
            <w:pPr>
              <w:ind w:firstLine="402"/>
              <w:rPr>
                <w:rFonts w:ascii="宋体" w:hAnsi="宋体" w:cs="宋体"/>
                <w:sz w:val="20"/>
                <w:szCs w:val="20"/>
              </w:rPr>
            </w:pPr>
          </w:p>
        </w:tc>
        <w:tc>
          <w:tcPr>
            <w:tcW w:w="1946" w:type="dxa"/>
            <w:shd w:val="clear" w:color="auto" w:fill="auto"/>
            <w:vAlign w:val="center"/>
          </w:tcPr>
          <w:p w14:paraId="4BE4781F">
            <w:pPr>
              <w:rPr>
                <w:rFonts w:ascii="宋体" w:hAnsi="宋体" w:cs="宋体"/>
                <w:sz w:val="20"/>
                <w:szCs w:val="20"/>
              </w:rPr>
            </w:pPr>
            <w:r>
              <w:rPr>
                <w:rFonts w:hint="eastAsia"/>
              </w:rPr>
              <w:t>18、自然资源海洋气象等支出</w:t>
            </w:r>
          </w:p>
        </w:tc>
        <w:tc>
          <w:tcPr>
            <w:tcW w:w="1182" w:type="dxa"/>
            <w:shd w:val="clear" w:color="auto" w:fill="auto"/>
            <w:vAlign w:val="center"/>
          </w:tcPr>
          <w:p w14:paraId="721BA179">
            <w:pPr>
              <w:jc w:val="center"/>
              <w:rPr>
                <w:rFonts w:ascii="宋体" w:hAnsi="宋体" w:cs="宋体"/>
                <w:sz w:val="20"/>
                <w:szCs w:val="20"/>
              </w:rPr>
            </w:pPr>
            <w:r>
              <w:rPr>
                <w:rFonts w:hint="eastAsia" w:ascii="宋体" w:hAnsi="宋体" w:cs="宋体"/>
                <w:sz w:val="20"/>
                <w:szCs w:val="20"/>
              </w:rPr>
              <w:t>1419</w:t>
            </w:r>
          </w:p>
        </w:tc>
        <w:tc>
          <w:tcPr>
            <w:tcW w:w="1246" w:type="dxa"/>
            <w:shd w:val="clear" w:color="auto" w:fill="auto"/>
            <w:vAlign w:val="center"/>
          </w:tcPr>
          <w:p w14:paraId="58FA4B58">
            <w:pPr>
              <w:jc w:val="center"/>
              <w:rPr>
                <w:rFonts w:ascii="宋体" w:hAnsi="宋体" w:cs="宋体"/>
                <w:sz w:val="20"/>
                <w:szCs w:val="20"/>
              </w:rPr>
            </w:pPr>
            <w:r>
              <w:rPr>
                <w:rFonts w:hint="eastAsia" w:ascii="宋体" w:hAnsi="宋体" w:cs="宋体"/>
                <w:sz w:val="20"/>
                <w:szCs w:val="20"/>
              </w:rPr>
              <w:t>1419</w:t>
            </w:r>
          </w:p>
        </w:tc>
        <w:tc>
          <w:tcPr>
            <w:tcW w:w="1511" w:type="dxa"/>
            <w:shd w:val="clear" w:color="auto" w:fill="auto"/>
            <w:vAlign w:val="center"/>
          </w:tcPr>
          <w:p w14:paraId="453CAF09">
            <w:pPr>
              <w:jc w:val="center"/>
              <w:rPr>
                <w:rFonts w:ascii="宋体" w:hAnsi="宋体" w:cs="宋体"/>
                <w:sz w:val="20"/>
                <w:szCs w:val="20"/>
              </w:rPr>
            </w:pPr>
            <w:r>
              <w:rPr>
                <w:rFonts w:hint="eastAsia" w:ascii="宋体" w:hAnsi="宋体" w:cs="宋体"/>
                <w:sz w:val="20"/>
                <w:szCs w:val="20"/>
              </w:rPr>
              <w:t>0</w:t>
            </w:r>
          </w:p>
        </w:tc>
      </w:tr>
      <w:tr w14:paraId="52DC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shd w:val="clear" w:color="auto" w:fill="auto"/>
          </w:tcPr>
          <w:p w14:paraId="32B9B78A">
            <w:pPr>
              <w:ind w:firstLine="402"/>
              <w:rPr>
                <w:rFonts w:ascii="宋体" w:hAnsi="宋体" w:cs="宋体"/>
                <w:sz w:val="20"/>
                <w:szCs w:val="20"/>
              </w:rPr>
            </w:pPr>
          </w:p>
        </w:tc>
        <w:tc>
          <w:tcPr>
            <w:tcW w:w="1295" w:type="dxa"/>
            <w:shd w:val="clear" w:color="auto" w:fill="auto"/>
          </w:tcPr>
          <w:p w14:paraId="7B60A2B3">
            <w:pPr>
              <w:ind w:firstLine="402"/>
              <w:rPr>
                <w:rFonts w:ascii="宋体" w:hAnsi="宋体" w:cs="宋体"/>
                <w:sz w:val="20"/>
                <w:szCs w:val="20"/>
              </w:rPr>
            </w:pPr>
          </w:p>
        </w:tc>
        <w:tc>
          <w:tcPr>
            <w:tcW w:w="1946" w:type="dxa"/>
            <w:shd w:val="clear" w:color="auto" w:fill="auto"/>
            <w:vAlign w:val="center"/>
          </w:tcPr>
          <w:p w14:paraId="465A46ED">
            <w:pPr>
              <w:rPr>
                <w:rFonts w:ascii="宋体" w:hAnsi="宋体" w:cs="宋体"/>
                <w:sz w:val="20"/>
                <w:szCs w:val="20"/>
              </w:rPr>
            </w:pPr>
            <w:r>
              <w:rPr>
                <w:rFonts w:hint="eastAsia" w:ascii="宋体" w:hAnsi="宋体" w:cs="宋体"/>
                <w:sz w:val="20"/>
                <w:szCs w:val="20"/>
              </w:rPr>
              <w:t>19、住房保障支出</w:t>
            </w:r>
          </w:p>
        </w:tc>
        <w:tc>
          <w:tcPr>
            <w:tcW w:w="1182" w:type="dxa"/>
            <w:shd w:val="clear" w:color="auto" w:fill="auto"/>
            <w:vAlign w:val="center"/>
          </w:tcPr>
          <w:p w14:paraId="3A781B3A">
            <w:pPr>
              <w:jc w:val="center"/>
              <w:rPr>
                <w:rFonts w:ascii="宋体" w:hAnsi="宋体" w:cs="宋体"/>
                <w:sz w:val="20"/>
                <w:szCs w:val="20"/>
              </w:rPr>
            </w:pPr>
          </w:p>
        </w:tc>
        <w:tc>
          <w:tcPr>
            <w:tcW w:w="1246" w:type="dxa"/>
            <w:shd w:val="clear" w:color="auto" w:fill="auto"/>
            <w:vAlign w:val="center"/>
          </w:tcPr>
          <w:p w14:paraId="7CFE3D8A">
            <w:pPr>
              <w:jc w:val="center"/>
              <w:rPr>
                <w:rFonts w:ascii="宋体" w:hAnsi="宋体" w:cs="宋体"/>
                <w:sz w:val="20"/>
                <w:szCs w:val="20"/>
              </w:rPr>
            </w:pPr>
          </w:p>
        </w:tc>
        <w:tc>
          <w:tcPr>
            <w:tcW w:w="1511" w:type="dxa"/>
            <w:shd w:val="clear" w:color="auto" w:fill="auto"/>
            <w:vAlign w:val="center"/>
          </w:tcPr>
          <w:p w14:paraId="14E0D727">
            <w:pPr>
              <w:jc w:val="center"/>
              <w:rPr>
                <w:rFonts w:ascii="宋体" w:hAnsi="宋体" w:cs="宋体"/>
                <w:sz w:val="20"/>
                <w:szCs w:val="20"/>
              </w:rPr>
            </w:pPr>
          </w:p>
        </w:tc>
      </w:tr>
      <w:tr w14:paraId="0E05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shd w:val="clear" w:color="auto" w:fill="auto"/>
          </w:tcPr>
          <w:p w14:paraId="1494D8C5">
            <w:pPr>
              <w:ind w:firstLine="402"/>
              <w:rPr>
                <w:rFonts w:ascii="宋体" w:hAnsi="宋体" w:cs="宋体"/>
                <w:sz w:val="20"/>
                <w:szCs w:val="20"/>
              </w:rPr>
            </w:pPr>
          </w:p>
        </w:tc>
        <w:tc>
          <w:tcPr>
            <w:tcW w:w="1295" w:type="dxa"/>
            <w:shd w:val="clear" w:color="auto" w:fill="auto"/>
          </w:tcPr>
          <w:p w14:paraId="0A08D910">
            <w:pPr>
              <w:ind w:firstLine="402"/>
              <w:rPr>
                <w:rFonts w:ascii="宋体" w:hAnsi="宋体" w:cs="宋体"/>
                <w:sz w:val="20"/>
                <w:szCs w:val="20"/>
              </w:rPr>
            </w:pPr>
          </w:p>
        </w:tc>
        <w:tc>
          <w:tcPr>
            <w:tcW w:w="1946" w:type="dxa"/>
            <w:shd w:val="clear" w:color="auto" w:fill="auto"/>
            <w:vAlign w:val="center"/>
          </w:tcPr>
          <w:p w14:paraId="67EA44CC">
            <w:pPr>
              <w:rPr>
                <w:rFonts w:ascii="宋体" w:hAnsi="宋体" w:cs="宋体"/>
                <w:sz w:val="20"/>
                <w:szCs w:val="20"/>
              </w:rPr>
            </w:pPr>
            <w:r>
              <w:rPr>
                <w:rFonts w:hint="eastAsia"/>
              </w:rPr>
              <w:t>22、灾害防治及应急管理支出</w:t>
            </w:r>
          </w:p>
        </w:tc>
        <w:tc>
          <w:tcPr>
            <w:tcW w:w="1182" w:type="dxa"/>
            <w:shd w:val="clear" w:color="auto" w:fill="auto"/>
            <w:vAlign w:val="center"/>
          </w:tcPr>
          <w:p w14:paraId="5A2225DC">
            <w:pPr>
              <w:jc w:val="center"/>
              <w:rPr>
                <w:rFonts w:ascii="宋体" w:hAnsi="宋体" w:cs="宋体"/>
                <w:sz w:val="20"/>
                <w:szCs w:val="20"/>
              </w:rPr>
            </w:pPr>
            <w:r>
              <w:rPr>
                <w:rFonts w:hint="eastAsia" w:ascii="宋体" w:hAnsi="宋体" w:cs="宋体"/>
                <w:sz w:val="20"/>
                <w:szCs w:val="20"/>
              </w:rPr>
              <w:t>1492</w:t>
            </w:r>
          </w:p>
        </w:tc>
        <w:tc>
          <w:tcPr>
            <w:tcW w:w="1246" w:type="dxa"/>
            <w:shd w:val="clear" w:color="auto" w:fill="auto"/>
            <w:vAlign w:val="center"/>
          </w:tcPr>
          <w:p w14:paraId="4CEE354B">
            <w:pPr>
              <w:jc w:val="center"/>
              <w:rPr>
                <w:rFonts w:ascii="宋体" w:hAnsi="宋体" w:cs="宋体"/>
                <w:sz w:val="20"/>
                <w:szCs w:val="20"/>
              </w:rPr>
            </w:pPr>
            <w:r>
              <w:rPr>
                <w:rFonts w:hint="eastAsia" w:ascii="宋体" w:hAnsi="宋体" w:cs="宋体"/>
                <w:sz w:val="20"/>
                <w:szCs w:val="20"/>
              </w:rPr>
              <w:t>1492</w:t>
            </w:r>
          </w:p>
        </w:tc>
        <w:tc>
          <w:tcPr>
            <w:tcW w:w="1511" w:type="dxa"/>
            <w:shd w:val="clear" w:color="auto" w:fill="auto"/>
            <w:vAlign w:val="center"/>
          </w:tcPr>
          <w:p w14:paraId="54B7FCC1">
            <w:pPr>
              <w:jc w:val="center"/>
              <w:rPr>
                <w:rFonts w:ascii="宋体" w:hAnsi="宋体" w:cs="宋体"/>
                <w:sz w:val="20"/>
                <w:szCs w:val="20"/>
              </w:rPr>
            </w:pPr>
            <w:r>
              <w:rPr>
                <w:rFonts w:hint="eastAsia" w:ascii="宋体" w:hAnsi="宋体" w:cs="宋体"/>
                <w:sz w:val="20"/>
                <w:szCs w:val="20"/>
              </w:rPr>
              <w:t>0</w:t>
            </w:r>
          </w:p>
        </w:tc>
      </w:tr>
      <w:tr w14:paraId="25E6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shd w:val="clear" w:color="auto" w:fill="auto"/>
          </w:tcPr>
          <w:p w14:paraId="6DD5F7CF">
            <w:pPr>
              <w:ind w:firstLine="402"/>
              <w:rPr>
                <w:rFonts w:ascii="宋体" w:hAnsi="宋体" w:cs="宋体"/>
                <w:sz w:val="20"/>
                <w:szCs w:val="20"/>
              </w:rPr>
            </w:pPr>
          </w:p>
        </w:tc>
        <w:tc>
          <w:tcPr>
            <w:tcW w:w="1295" w:type="dxa"/>
            <w:shd w:val="clear" w:color="auto" w:fill="auto"/>
          </w:tcPr>
          <w:p w14:paraId="7C07C7F3">
            <w:pPr>
              <w:ind w:firstLine="402"/>
              <w:rPr>
                <w:rFonts w:ascii="宋体" w:hAnsi="宋体" w:cs="宋体"/>
                <w:sz w:val="20"/>
                <w:szCs w:val="20"/>
              </w:rPr>
            </w:pPr>
          </w:p>
        </w:tc>
        <w:tc>
          <w:tcPr>
            <w:tcW w:w="1946" w:type="dxa"/>
            <w:shd w:val="clear" w:color="auto" w:fill="auto"/>
            <w:vAlign w:val="center"/>
          </w:tcPr>
          <w:p w14:paraId="2FD4E624"/>
        </w:tc>
        <w:tc>
          <w:tcPr>
            <w:tcW w:w="1182" w:type="dxa"/>
            <w:shd w:val="clear" w:color="auto" w:fill="auto"/>
            <w:vAlign w:val="center"/>
          </w:tcPr>
          <w:p w14:paraId="7CCB22BB">
            <w:pPr>
              <w:jc w:val="center"/>
              <w:rPr>
                <w:rFonts w:ascii="宋体" w:hAnsi="宋体" w:cs="宋体"/>
                <w:sz w:val="20"/>
                <w:szCs w:val="20"/>
              </w:rPr>
            </w:pPr>
          </w:p>
        </w:tc>
        <w:tc>
          <w:tcPr>
            <w:tcW w:w="1246" w:type="dxa"/>
            <w:shd w:val="clear" w:color="auto" w:fill="auto"/>
            <w:vAlign w:val="center"/>
          </w:tcPr>
          <w:p w14:paraId="2A004713">
            <w:pPr>
              <w:jc w:val="center"/>
              <w:rPr>
                <w:rFonts w:ascii="宋体" w:hAnsi="宋体" w:cs="宋体"/>
                <w:sz w:val="20"/>
                <w:szCs w:val="20"/>
              </w:rPr>
            </w:pPr>
          </w:p>
        </w:tc>
        <w:tc>
          <w:tcPr>
            <w:tcW w:w="1511" w:type="dxa"/>
            <w:shd w:val="clear" w:color="auto" w:fill="auto"/>
            <w:vAlign w:val="center"/>
          </w:tcPr>
          <w:p w14:paraId="2CC40B5F">
            <w:pPr>
              <w:jc w:val="center"/>
              <w:rPr>
                <w:rFonts w:ascii="宋体" w:hAnsi="宋体" w:cs="宋体"/>
                <w:sz w:val="20"/>
                <w:szCs w:val="20"/>
              </w:rPr>
            </w:pPr>
          </w:p>
        </w:tc>
      </w:tr>
      <w:tr w14:paraId="1F27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829" w:type="dxa"/>
            <w:shd w:val="clear" w:color="auto" w:fill="auto"/>
            <w:vAlign w:val="center"/>
          </w:tcPr>
          <w:p w14:paraId="763A8B09">
            <w:pPr>
              <w:ind w:firstLine="402"/>
              <w:jc w:val="center"/>
              <w:rPr>
                <w:rFonts w:ascii="宋体" w:hAnsi="宋体" w:cs="宋体"/>
                <w:sz w:val="20"/>
                <w:szCs w:val="20"/>
              </w:rPr>
            </w:pPr>
            <w:r>
              <w:rPr>
                <w:rFonts w:hint="eastAsia" w:ascii="宋体" w:hAnsi="宋体" w:cs="宋体"/>
                <w:b/>
                <w:bCs/>
                <w:sz w:val="20"/>
                <w:szCs w:val="20"/>
              </w:rPr>
              <w:t>本年收入合计</w:t>
            </w:r>
          </w:p>
        </w:tc>
        <w:tc>
          <w:tcPr>
            <w:tcW w:w="1295" w:type="dxa"/>
            <w:shd w:val="clear" w:color="auto" w:fill="auto"/>
            <w:vAlign w:val="center"/>
          </w:tcPr>
          <w:p w14:paraId="3BAFDE3C">
            <w:pPr>
              <w:rPr>
                <w:rFonts w:ascii="宋体" w:hAnsi="宋体" w:cs="宋体"/>
                <w:sz w:val="20"/>
                <w:szCs w:val="20"/>
              </w:rPr>
            </w:pPr>
            <w:r>
              <w:rPr>
                <w:rFonts w:hint="eastAsia" w:ascii="宋体" w:hAnsi="宋体" w:cs="宋体"/>
                <w:sz w:val="20"/>
                <w:szCs w:val="20"/>
              </w:rPr>
              <w:t>24061.89</w:t>
            </w:r>
          </w:p>
        </w:tc>
        <w:tc>
          <w:tcPr>
            <w:tcW w:w="1946" w:type="dxa"/>
            <w:shd w:val="clear" w:color="auto" w:fill="auto"/>
            <w:vAlign w:val="center"/>
          </w:tcPr>
          <w:p w14:paraId="67B1AC3B">
            <w:pPr>
              <w:ind w:firstLine="402"/>
              <w:jc w:val="center"/>
              <w:rPr>
                <w:rFonts w:ascii="宋体" w:hAnsi="宋体" w:cs="宋体"/>
                <w:sz w:val="20"/>
                <w:szCs w:val="20"/>
              </w:rPr>
            </w:pPr>
            <w:r>
              <w:rPr>
                <w:rFonts w:hint="eastAsia" w:ascii="宋体" w:hAnsi="宋体" w:cs="宋体"/>
                <w:b/>
                <w:bCs/>
                <w:sz w:val="20"/>
                <w:szCs w:val="20"/>
              </w:rPr>
              <w:t>本年支出合计</w:t>
            </w:r>
          </w:p>
        </w:tc>
        <w:tc>
          <w:tcPr>
            <w:tcW w:w="1182" w:type="dxa"/>
            <w:shd w:val="clear" w:color="auto" w:fill="auto"/>
            <w:vAlign w:val="center"/>
          </w:tcPr>
          <w:p w14:paraId="57E3B566">
            <w:pPr>
              <w:jc w:val="center"/>
              <w:rPr>
                <w:rFonts w:ascii="宋体" w:hAnsi="宋体" w:cs="宋体"/>
                <w:sz w:val="20"/>
                <w:szCs w:val="20"/>
              </w:rPr>
            </w:pPr>
            <w:r>
              <w:rPr>
                <w:rFonts w:hint="eastAsia" w:ascii="宋体" w:hAnsi="宋体" w:cs="宋体"/>
                <w:sz w:val="20"/>
                <w:szCs w:val="20"/>
              </w:rPr>
              <w:t>24061.89</w:t>
            </w:r>
          </w:p>
        </w:tc>
        <w:tc>
          <w:tcPr>
            <w:tcW w:w="1246" w:type="dxa"/>
            <w:shd w:val="clear" w:color="auto" w:fill="auto"/>
            <w:vAlign w:val="center"/>
          </w:tcPr>
          <w:p w14:paraId="06F8549B">
            <w:pPr>
              <w:jc w:val="center"/>
              <w:rPr>
                <w:rFonts w:ascii="宋体" w:hAnsi="宋体" w:cs="宋体"/>
                <w:sz w:val="20"/>
                <w:szCs w:val="20"/>
              </w:rPr>
            </w:pPr>
            <w:r>
              <w:rPr>
                <w:rFonts w:hint="eastAsia" w:ascii="宋体" w:hAnsi="宋体" w:cs="宋体"/>
                <w:sz w:val="20"/>
                <w:szCs w:val="20"/>
              </w:rPr>
              <w:t>6708</w:t>
            </w:r>
          </w:p>
        </w:tc>
        <w:tc>
          <w:tcPr>
            <w:tcW w:w="1511" w:type="dxa"/>
            <w:shd w:val="clear" w:color="auto" w:fill="auto"/>
            <w:vAlign w:val="center"/>
          </w:tcPr>
          <w:p w14:paraId="352C069B">
            <w:pPr>
              <w:jc w:val="center"/>
              <w:rPr>
                <w:rFonts w:ascii="宋体" w:hAnsi="宋体" w:cs="宋体"/>
                <w:sz w:val="20"/>
                <w:szCs w:val="20"/>
              </w:rPr>
            </w:pPr>
            <w:r>
              <w:rPr>
                <w:rFonts w:hint="eastAsia" w:ascii="宋体" w:hAnsi="宋体" w:cs="宋体"/>
                <w:sz w:val="20"/>
                <w:szCs w:val="20"/>
              </w:rPr>
              <w:t>17354</w:t>
            </w:r>
          </w:p>
        </w:tc>
      </w:tr>
      <w:tr w14:paraId="2A38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shd w:val="clear" w:color="auto" w:fill="auto"/>
          </w:tcPr>
          <w:p w14:paraId="522CE1F0">
            <w:pPr>
              <w:ind w:firstLine="402"/>
              <w:jc w:val="center"/>
              <w:rPr>
                <w:rFonts w:ascii="宋体" w:hAnsi="宋体" w:cs="宋体"/>
                <w:sz w:val="20"/>
                <w:szCs w:val="20"/>
              </w:rPr>
            </w:pPr>
            <w:r>
              <w:rPr>
                <w:rFonts w:hint="eastAsia" w:ascii="宋体" w:hAnsi="宋体" w:cs="宋体"/>
                <w:sz w:val="20"/>
                <w:szCs w:val="20"/>
              </w:rPr>
              <w:t>年初财政拨款结转和结余</w:t>
            </w:r>
          </w:p>
        </w:tc>
        <w:tc>
          <w:tcPr>
            <w:tcW w:w="1295" w:type="dxa"/>
            <w:shd w:val="clear" w:color="auto" w:fill="auto"/>
          </w:tcPr>
          <w:p w14:paraId="588302C1">
            <w:pPr>
              <w:rPr>
                <w:rFonts w:ascii="宋体" w:hAnsi="宋体" w:cs="宋体"/>
                <w:sz w:val="20"/>
                <w:szCs w:val="20"/>
              </w:rPr>
            </w:pPr>
            <w:r>
              <w:rPr>
                <w:rFonts w:hint="eastAsia" w:ascii="宋体" w:hAnsi="宋体" w:cs="宋体"/>
                <w:sz w:val="20"/>
                <w:szCs w:val="20"/>
              </w:rPr>
              <w:t>0.11</w:t>
            </w:r>
          </w:p>
        </w:tc>
        <w:tc>
          <w:tcPr>
            <w:tcW w:w="1946" w:type="dxa"/>
            <w:shd w:val="clear" w:color="auto" w:fill="auto"/>
          </w:tcPr>
          <w:p w14:paraId="4DEA9DDA">
            <w:pPr>
              <w:ind w:firstLine="402"/>
              <w:jc w:val="center"/>
              <w:rPr>
                <w:rFonts w:ascii="宋体" w:hAnsi="宋体" w:cs="宋体"/>
                <w:sz w:val="20"/>
                <w:szCs w:val="20"/>
              </w:rPr>
            </w:pPr>
            <w:r>
              <w:rPr>
                <w:rFonts w:hint="eastAsia" w:ascii="宋体" w:hAnsi="宋体" w:cs="宋体"/>
                <w:sz w:val="20"/>
                <w:szCs w:val="20"/>
              </w:rPr>
              <w:t>年末财政拨款结转和结余</w:t>
            </w:r>
          </w:p>
        </w:tc>
        <w:tc>
          <w:tcPr>
            <w:tcW w:w="1182" w:type="dxa"/>
            <w:shd w:val="clear" w:color="auto" w:fill="auto"/>
            <w:vAlign w:val="center"/>
          </w:tcPr>
          <w:p w14:paraId="618C0234">
            <w:pPr>
              <w:jc w:val="center"/>
              <w:rPr>
                <w:rFonts w:ascii="宋体" w:hAnsi="宋体" w:cs="宋体"/>
                <w:sz w:val="20"/>
                <w:szCs w:val="20"/>
              </w:rPr>
            </w:pPr>
            <w:r>
              <w:rPr>
                <w:rFonts w:hint="eastAsia" w:ascii="宋体" w:hAnsi="宋体" w:cs="宋体"/>
                <w:sz w:val="20"/>
                <w:szCs w:val="20"/>
              </w:rPr>
              <w:t>0.11</w:t>
            </w:r>
          </w:p>
        </w:tc>
        <w:tc>
          <w:tcPr>
            <w:tcW w:w="1246" w:type="dxa"/>
            <w:shd w:val="clear" w:color="auto" w:fill="auto"/>
            <w:vAlign w:val="center"/>
          </w:tcPr>
          <w:p w14:paraId="4119AD31">
            <w:pPr>
              <w:jc w:val="center"/>
              <w:rPr>
                <w:rFonts w:ascii="宋体" w:hAnsi="宋体" w:cs="宋体"/>
                <w:sz w:val="20"/>
                <w:szCs w:val="20"/>
              </w:rPr>
            </w:pPr>
            <w:r>
              <w:rPr>
                <w:rFonts w:hint="eastAsia" w:ascii="宋体" w:hAnsi="宋体" w:cs="宋体"/>
                <w:sz w:val="20"/>
                <w:szCs w:val="20"/>
              </w:rPr>
              <w:t>0.11</w:t>
            </w:r>
          </w:p>
        </w:tc>
        <w:tc>
          <w:tcPr>
            <w:tcW w:w="1511" w:type="dxa"/>
            <w:shd w:val="clear" w:color="auto" w:fill="auto"/>
            <w:vAlign w:val="center"/>
          </w:tcPr>
          <w:p w14:paraId="11DC421A">
            <w:pPr>
              <w:jc w:val="center"/>
              <w:rPr>
                <w:rFonts w:ascii="宋体" w:hAnsi="宋体" w:cs="宋体"/>
                <w:sz w:val="20"/>
                <w:szCs w:val="20"/>
              </w:rPr>
            </w:pPr>
          </w:p>
        </w:tc>
      </w:tr>
      <w:tr w14:paraId="3D5E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shd w:val="clear" w:color="auto" w:fill="auto"/>
          </w:tcPr>
          <w:p w14:paraId="4023F26C">
            <w:pPr>
              <w:ind w:firstLine="402"/>
              <w:rPr>
                <w:rFonts w:ascii="宋体" w:hAnsi="宋体" w:cs="宋体"/>
                <w:sz w:val="20"/>
                <w:szCs w:val="20"/>
              </w:rPr>
            </w:pPr>
            <w:r>
              <w:rPr>
                <w:rFonts w:hint="eastAsia" w:ascii="宋体" w:hAnsi="宋体" w:cs="宋体"/>
                <w:sz w:val="20"/>
                <w:szCs w:val="20"/>
              </w:rPr>
              <w:t>一、一般公共预算财政拨款</w:t>
            </w:r>
          </w:p>
        </w:tc>
        <w:tc>
          <w:tcPr>
            <w:tcW w:w="1295" w:type="dxa"/>
            <w:shd w:val="clear" w:color="auto" w:fill="auto"/>
          </w:tcPr>
          <w:p w14:paraId="6B298BB0">
            <w:pPr>
              <w:rPr>
                <w:rFonts w:ascii="宋体" w:hAnsi="宋体" w:cs="宋体"/>
                <w:sz w:val="20"/>
                <w:szCs w:val="20"/>
              </w:rPr>
            </w:pPr>
            <w:r>
              <w:rPr>
                <w:rFonts w:hint="eastAsia" w:ascii="宋体" w:hAnsi="宋体" w:cs="宋体"/>
                <w:sz w:val="20"/>
                <w:szCs w:val="20"/>
              </w:rPr>
              <w:t>0.11</w:t>
            </w:r>
          </w:p>
        </w:tc>
        <w:tc>
          <w:tcPr>
            <w:tcW w:w="1946" w:type="dxa"/>
            <w:shd w:val="clear" w:color="auto" w:fill="auto"/>
          </w:tcPr>
          <w:p w14:paraId="33526FAC">
            <w:pPr>
              <w:ind w:firstLine="402"/>
              <w:rPr>
                <w:rFonts w:ascii="宋体" w:hAnsi="宋体" w:cs="宋体"/>
                <w:sz w:val="20"/>
                <w:szCs w:val="20"/>
              </w:rPr>
            </w:pPr>
          </w:p>
        </w:tc>
        <w:tc>
          <w:tcPr>
            <w:tcW w:w="1182" w:type="dxa"/>
            <w:shd w:val="clear" w:color="auto" w:fill="auto"/>
            <w:vAlign w:val="center"/>
          </w:tcPr>
          <w:p w14:paraId="3A01354B">
            <w:pPr>
              <w:jc w:val="center"/>
              <w:rPr>
                <w:rFonts w:ascii="宋体" w:hAnsi="宋体" w:cs="宋体"/>
                <w:sz w:val="20"/>
                <w:szCs w:val="20"/>
              </w:rPr>
            </w:pPr>
          </w:p>
        </w:tc>
        <w:tc>
          <w:tcPr>
            <w:tcW w:w="1246" w:type="dxa"/>
            <w:shd w:val="clear" w:color="auto" w:fill="auto"/>
            <w:vAlign w:val="center"/>
          </w:tcPr>
          <w:p w14:paraId="72259270">
            <w:pPr>
              <w:jc w:val="center"/>
              <w:rPr>
                <w:rFonts w:ascii="宋体" w:hAnsi="宋体" w:cs="宋体"/>
                <w:sz w:val="20"/>
                <w:szCs w:val="20"/>
              </w:rPr>
            </w:pPr>
          </w:p>
        </w:tc>
        <w:tc>
          <w:tcPr>
            <w:tcW w:w="1511" w:type="dxa"/>
            <w:shd w:val="clear" w:color="auto" w:fill="auto"/>
            <w:vAlign w:val="center"/>
          </w:tcPr>
          <w:p w14:paraId="7A64106D">
            <w:pPr>
              <w:jc w:val="center"/>
              <w:rPr>
                <w:rFonts w:ascii="宋体" w:hAnsi="宋体" w:cs="宋体"/>
                <w:sz w:val="20"/>
                <w:szCs w:val="20"/>
              </w:rPr>
            </w:pPr>
          </w:p>
        </w:tc>
      </w:tr>
      <w:tr w14:paraId="4E17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shd w:val="clear" w:color="auto" w:fill="auto"/>
          </w:tcPr>
          <w:p w14:paraId="08334F1F">
            <w:pPr>
              <w:ind w:firstLine="402"/>
              <w:rPr>
                <w:rFonts w:ascii="宋体" w:hAnsi="宋体" w:cs="宋体"/>
                <w:sz w:val="20"/>
                <w:szCs w:val="20"/>
              </w:rPr>
            </w:pPr>
            <w:r>
              <w:rPr>
                <w:rFonts w:hint="eastAsia" w:ascii="宋体" w:hAnsi="宋体" w:cs="宋体"/>
                <w:sz w:val="20"/>
                <w:szCs w:val="20"/>
              </w:rPr>
              <w:t>二、政府性基金预算财政拨款</w:t>
            </w:r>
          </w:p>
        </w:tc>
        <w:tc>
          <w:tcPr>
            <w:tcW w:w="1295" w:type="dxa"/>
            <w:shd w:val="clear" w:color="auto" w:fill="auto"/>
          </w:tcPr>
          <w:p w14:paraId="1089A6C6">
            <w:pPr>
              <w:rPr>
                <w:rFonts w:ascii="宋体" w:hAnsi="宋体" w:cs="宋体"/>
                <w:sz w:val="20"/>
                <w:szCs w:val="20"/>
              </w:rPr>
            </w:pPr>
            <w:r>
              <w:rPr>
                <w:rFonts w:hint="eastAsia" w:ascii="宋体" w:hAnsi="宋体" w:cs="宋体"/>
                <w:sz w:val="20"/>
                <w:szCs w:val="20"/>
              </w:rPr>
              <w:t>0</w:t>
            </w:r>
          </w:p>
        </w:tc>
        <w:tc>
          <w:tcPr>
            <w:tcW w:w="1946" w:type="dxa"/>
            <w:shd w:val="clear" w:color="auto" w:fill="auto"/>
          </w:tcPr>
          <w:p w14:paraId="2BB359EF">
            <w:pPr>
              <w:ind w:firstLine="402"/>
              <w:rPr>
                <w:rFonts w:ascii="宋体" w:hAnsi="宋体" w:cs="宋体"/>
                <w:sz w:val="20"/>
                <w:szCs w:val="20"/>
              </w:rPr>
            </w:pPr>
          </w:p>
        </w:tc>
        <w:tc>
          <w:tcPr>
            <w:tcW w:w="1182" w:type="dxa"/>
            <w:shd w:val="clear" w:color="auto" w:fill="auto"/>
            <w:vAlign w:val="center"/>
          </w:tcPr>
          <w:p w14:paraId="1D2FAEF1">
            <w:pPr>
              <w:jc w:val="center"/>
              <w:rPr>
                <w:rFonts w:ascii="宋体" w:hAnsi="宋体" w:cs="宋体"/>
                <w:sz w:val="20"/>
                <w:szCs w:val="20"/>
              </w:rPr>
            </w:pPr>
          </w:p>
        </w:tc>
        <w:tc>
          <w:tcPr>
            <w:tcW w:w="1246" w:type="dxa"/>
            <w:shd w:val="clear" w:color="auto" w:fill="auto"/>
            <w:vAlign w:val="center"/>
          </w:tcPr>
          <w:p w14:paraId="12C8E93E">
            <w:pPr>
              <w:jc w:val="center"/>
              <w:rPr>
                <w:rFonts w:ascii="宋体" w:hAnsi="宋体" w:cs="宋体"/>
                <w:sz w:val="20"/>
                <w:szCs w:val="20"/>
              </w:rPr>
            </w:pPr>
          </w:p>
        </w:tc>
        <w:tc>
          <w:tcPr>
            <w:tcW w:w="1511" w:type="dxa"/>
            <w:shd w:val="clear" w:color="auto" w:fill="auto"/>
            <w:vAlign w:val="center"/>
          </w:tcPr>
          <w:p w14:paraId="23769761">
            <w:pPr>
              <w:jc w:val="center"/>
              <w:rPr>
                <w:rFonts w:ascii="宋体" w:hAnsi="宋体" w:cs="宋体"/>
                <w:sz w:val="20"/>
                <w:szCs w:val="20"/>
              </w:rPr>
            </w:pPr>
          </w:p>
        </w:tc>
      </w:tr>
      <w:tr w14:paraId="6E5E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29" w:type="dxa"/>
            <w:shd w:val="clear" w:color="auto" w:fill="auto"/>
            <w:vAlign w:val="center"/>
          </w:tcPr>
          <w:p w14:paraId="1698F84C">
            <w:pPr>
              <w:ind w:firstLine="402"/>
              <w:jc w:val="center"/>
              <w:rPr>
                <w:rFonts w:ascii="宋体" w:hAnsi="宋体" w:cs="宋体"/>
                <w:sz w:val="20"/>
                <w:szCs w:val="20"/>
              </w:rPr>
            </w:pPr>
            <w:r>
              <w:rPr>
                <w:rFonts w:hint="eastAsia" w:ascii="宋体" w:hAnsi="宋体" w:cs="宋体"/>
                <w:b/>
                <w:bCs/>
                <w:sz w:val="20"/>
                <w:szCs w:val="20"/>
              </w:rPr>
              <w:t>收入总计</w:t>
            </w:r>
          </w:p>
        </w:tc>
        <w:tc>
          <w:tcPr>
            <w:tcW w:w="1295" w:type="dxa"/>
            <w:shd w:val="clear" w:color="auto" w:fill="auto"/>
            <w:vAlign w:val="center"/>
          </w:tcPr>
          <w:p w14:paraId="718E1982">
            <w:pPr>
              <w:rPr>
                <w:rFonts w:ascii="宋体" w:hAnsi="宋体" w:cs="宋体"/>
                <w:sz w:val="20"/>
                <w:szCs w:val="20"/>
              </w:rPr>
            </w:pPr>
            <w:r>
              <w:rPr>
                <w:rFonts w:hint="eastAsia" w:ascii="宋体" w:hAnsi="宋体" w:cs="宋体"/>
                <w:sz w:val="20"/>
                <w:szCs w:val="20"/>
              </w:rPr>
              <w:t>24062</w:t>
            </w:r>
          </w:p>
        </w:tc>
        <w:tc>
          <w:tcPr>
            <w:tcW w:w="1946" w:type="dxa"/>
            <w:shd w:val="clear" w:color="auto" w:fill="auto"/>
            <w:vAlign w:val="center"/>
          </w:tcPr>
          <w:p w14:paraId="57BCC164">
            <w:pPr>
              <w:ind w:firstLine="402"/>
              <w:jc w:val="center"/>
              <w:rPr>
                <w:rFonts w:ascii="宋体" w:hAnsi="宋体" w:cs="宋体"/>
                <w:sz w:val="20"/>
                <w:szCs w:val="20"/>
              </w:rPr>
            </w:pPr>
            <w:r>
              <w:rPr>
                <w:rFonts w:hint="eastAsia" w:ascii="宋体" w:hAnsi="宋体" w:cs="宋体"/>
                <w:b/>
                <w:bCs/>
                <w:sz w:val="20"/>
                <w:szCs w:val="20"/>
              </w:rPr>
              <w:t>支出总计</w:t>
            </w:r>
          </w:p>
        </w:tc>
        <w:tc>
          <w:tcPr>
            <w:tcW w:w="1182" w:type="dxa"/>
            <w:shd w:val="clear" w:color="auto" w:fill="auto"/>
            <w:vAlign w:val="center"/>
          </w:tcPr>
          <w:p w14:paraId="53D78773">
            <w:pPr>
              <w:jc w:val="center"/>
              <w:rPr>
                <w:rFonts w:ascii="宋体" w:hAnsi="宋体" w:cs="宋体"/>
                <w:sz w:val="20"/>
                <w:szCs w:val="20"/>
              </w:rPr>
            </w:pPr>
            <w:r>
              <w:rPr>
                <w:rFonts w:hint="eastAsia" w:ascii="宋体" w:hAnsi="宋体" w:cs="宋体"/>
                <w:sz w:val="20"/>
                <w:szCs w:val="20"/>
              </w:rPr>
              <w:t>24062</w:t>
            </w:r>
          </w:p>
        </w:tc>
        <w:tc>
          <w:tcPr>
            <w:tcW w:w="1246" w:type="dxa"/>
            <w:shd w:val="clear" w:color="auto" w:fill="auto"/>
            <w:vAlign w:val="center"/>
          </w:tcPr>
          <w:p w14:paraId="1213817E">
            <w:pPr>
              <w:jc w:val="center"/>
              <w:rPr>
                <w:rFonts w:ascii="宋体" w:hAnsi="宋体" w:cs="宋体"/>
                <w:sz w:val="20"/>
                <w:szCs w:val="20"/>
              </w:rPr>
            </w:pPr>
            <w:r>
              <w:rPr>
                <w:rFonts w:hint="eastAsia" w:ascii="宋体" w:hAnsi="宋体" w:cs="宋体"/>
                <w:sz w:val="20"/>
                <w:szCs w:val="20"/>
              </w:rPr>
              <w:t>6708</w:t>
            </w:r>
          </w:p>
        </w:tc>
        <w:tc>
          <w:tcPr>
            <w:tcW w:w="1511" w:type="dxa"/>
            <w:shd w:val="clear" w:color="auto" w:fill="auto"/>
            <w:vAlign w:val="center"/>
          </w:tcPr>
          <w:p w14:paraId="1AE60536">
            <w:pPr>
              <w:jc w:val="center"/>
              <w:rPr>
                <w:rFonts w:ascii="宋体" w:hAnsi="宋体" w:cs="宋体"/>
                <w:sz w:val="20"/>
                <w:szCs w:val="20"/>
              </w:rPr>
            </w:pPr>
            <w:r>
              <w:rPr>
                <w:rFonts w:hint="eastAsia" w:ascii="宋体" w:hAnsi="宋体" w:cs="宋体"/>
                <w:sz w:val="20"/>
                <w:szCs w:val="20"/>
              </w:rPr>
              <w:t>17354</w:t>
            </w:r>
          </w:p>
        </w:tc>
      </w:tr>
    </w:tbl>
    <w:p w14:paraId="094EFCFA">
      <w:pPr>
        <w:rPr>
          <w:rFonts w:ascii="仿宋_GB2312" w:hAnsi="仿宋_GB2312" w:eastAsia="仿宋_GB2312" w:cs="仿宋_GB2312"/>
          <w:sz w:val="20"/>
          <w:szCs w:val="20"/>
        </w:rPr>
      </w:pPr>
      <w:r>
        <w:rPr>
          <w:rFonts w:hint="eastAsia" w:ascii="仿宋_GB2312" w:hAnsi="仿宋_GB2312" w:eastAsia="仿宋_GB2312" w:cs="仿宋_GB2312"/>
          <w:sz w:val="20"/>
          <w:szCs w:val="20"/>
        </w:rPr>
        <w:t>注：本表反映部门本年度一般公共预算财政拨款和政府性基金预算财政拨款的总收支和年末结转结余情况。本表金额转换为万元时，因四舍五入可能存在尾差。</w:t>
      </w:r>
    </w:p>
    <w:p w14:paraId="3B12F7DD">
      <w:pPr>
        <w:ind w:firstLine="600" w:firstLineChars="300"/>
        <w:rPr>
          <w:rFonts w:ascii="方正小标宋简体" w:hAnsi="方正小标宋简体" w:eastAsia="方正小标宋简体" w:cs="方正小标宋简体"/>
          <w:sz w:val="32"/>
          <w:szCs w:val="32"/>
        </w:rPr>
      </w:pPr>
      <w:r>
        <w:rPr>
          <w:rFonts w:hint="eastAsia" w:ascii="仿宋_GB2312" w:hAnsi="仿宋_GB2312" w:eastAsia="仿宋_GB2312" w:cs="仿宋_GB2312"/>
          <w:sz w:val="20"/>
          <w:szCs w:val="20"/>
        </w:rPr>
        <w:br w:type="page"/>
      </w:r>
      <w:r>
        <w:rPr>
          <w:rFonts w:hint="eastAsia" w:ascii="方正小标宋简体" w:hAnsi="方正小标宋简体" w:eastAsia="方正小标宋简体" w:cs="方正小标宋简体"/>
          <w:sz w:val="32"/>
          <w:szCs w:val="32"/>
        </w:rPr>
        <w:t>一般公共预算财政拨款支出决算表（按功能分类科目）</w:t>
      </w:r>
    </w:p>
    <w:p w14:paraId="73AD1B28">
      <w:pPr>
        <w:ind w:firstLine="7710" w:firstLineChars="3200"/>
        <w:rPr>
          <w:rFonts w:ascii="仿宋_GB2312" w:hAnsi="仿宋_GB2312" w:eastAsia="仿宋_GB2312" w:cs="仿宋_GB2312"/>
          <w:b/>
          <w:bCs/>
          <w:sz w:val="24"/>
        </w:rPr>
      </w:pPr>
      <w:r>
        <w:rPr>
          <w:rFonts w:hint="eastAsia" w:ascii="仿宋_GB2312" w:hAnsi="仿宋_GB2312" w:eastAsia="仿宋_GB2312" w:cs="仿宋_GB2312"/>
          <w:b/>
          <w:bCs/>
          <w:sz w:val="24"/>
        </w:rPr>
        <w:t>公开05表</w:t>
      </w:r>
    </w:p>
    <w:p w14:paraId="74AD5321">
      <w:pPr>
        <w:rPr>
          <w:rFonts w:ascii="仿宋_GB2312" w:hAnsi="仿宋_GB2312" w:eastAsia="仿宋_GB2312" w:cs="仿宋_GB2312"/>
          <w:b/>
          <w:bCs/>
          <w:sz w:val="24"/>
        </w:rPr>
      </w:pPr>
      <w:r>
        <w:rPr>
          <w:rFonts w:hint="eastAsia" w:ascii="仿宋_GB2312" w:hAnsi="仿宋_GB2312" w:eastAsia="仿宋_GB2312" w:cs="仿宋_GB2312"/>
          <w:b/>
          <w:bCs/>
          <w:sz w:val="24"/>
        </w:rPr>
        <w:t>编制部门：镇安县自然资源局                                  金额单位：万元</w:t>
      </w:r>
    </w:p>
    <w:tbl>
      <w:tblPr>
        <w:tblStyle w:val="9"/>
        <w:tblW w:w="88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559"/>
        <w:gridCol w:w="992"/>
        <w:gridCol w:w="742"/>
        <w:gridCol w:w="1054"/>
        <w:gridCol w:w="1133"/>
        <w:gridCol w:w="1133"/>
        <w:gridCol w:w="825"/>
      </w:tblGrid>
      <w:tr w14:paraId="4C08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6" w:type="dxa"/>
            <w:gridSpan w:val="2"/>
            <w:shd w:val="clear" w:color="auto" w:fill="auto"/>
            <w:vAlign w:val="center"/>
          </w:tcPr>
          <w:p w14:paraId="40087528">
            <w:pPr>
              <w:ind w:firstLine="402"/>
              <w:jc w:val="center"/>
              <w:rPr>
                <w:rFonts w:ascii="宋体" w:hAnsi="宋体" w:cs="宋体"/>
                <w:bCs/>
                <w:sz w:val="20"/>
                <w:szCs w:val="20"/>
              </w:rPr>
            </w:pPr>
            <w:r>
              <w:rPr>
                <w:rFonts w:hint="eastAsia" w:ascii="宋体" w:hAnsi="宋体" w:cs="宋体"/>
                <w:b/>
                <w:bCs/>
                <w:sz w:val="20"/>
                <w:szCs w:val="20"/>
              </w:rPr>
              <w:t>项目</w:t>
            </w:r>
          </w:p>
        </w:tc>
        <w:tc>
          <w:tcPr>
            <w:tcW w:w="992" w:type="dxa"/>
            <w:vMerge w:val="restart"/>
            <w:shd w:val="clear" w:color="auto" w:fill="auto"/>
            <w:vAlign w:val="center"/>
          </w:tcPr>
          <w:p w14:paraId="474D060B">
            <w:pPr>
              <w:rPr>
                <w:rFonts w:ascii="宋体" w:hAnsi="宋体" w:cs="宋体"/>
                <w:bCs/>
                <w:sz w:val="20"/>
                <w:szCs w:val="20"/>
              </w:rPr>
            </w:pPr>
            <w:r>
              <w:rPr>
                <w:rFonts w:hint="eastAsia" w:ascii="宋体" w:hAnsi="宋体" w:cs="宋体"/>
                <w:b/>
                <w:bCs/>
                <w:sz w:val="20"/>
                <w:szCs w:val="20"/>
              </w:rPr>
              <w:t>本年支出合计</w:t>
            </w:r>
          </w:p>
        </w:tc>
        <w:tc>
          <w:tcPr>
            <w:tcW w:w="2929" w:type="dxa"/>
            <w:gridSpan w:val="3"/>
            <w:shd w:val="clear" w:color="auto" w:fill="auto"/>
            <w:vAlign w:val="center"/>
          </w:tcPr>
          <w:p w14:paraId="795F8137">
            <w:pPr>
              <w:ind w:firstLine="402"/>
              <w:jc w:val="center"/>
              <w:rPr>
                <w:rFonts w:ascii="宋体" w:hAnsi="宋体" w:cs="宋体"/>
                <w:bCs/>
                <w:sz w:val="20"/>
                <w:szCs w:val="20"/>
              </w:rPr>
            </w:pPr>
            <w:r>
              <w:rPr>
                <w:rFonts w:hint="eastAsia" w:ascii="宋体" w:hAnsi="宋体" w:cs="宋体"/>
                <w:b/>
                <w:bCs/>
                <w:sz w:val="20"/>
                <w:szCs w:val="20"/>
              </w:rPr>
              <w:t>基本支出</w:t>
            </w:r>
          </w:p>
        </w:tc>
        <w:tc>
          <w:tcPr>
            <w:tcW w:w="1133" w:type="dxa"/>
            <w:vMerge w:val="restart"/>
            <w:shd w:val="clear" w:color="auto" w:fill="auto"/>
            <w:vAlign w:val="center"/>
          </w:tcPr>
          <w:p w14:paraId="7098B466">
            <w:pPr>
              <w:rPr>
                <w:rFonts w:ascii="宋体" w:hAnsi="宋体" w:cs="宋体"/>
                <w:bCs/>
                <w:sz w:val="20"/>
                <w:szCs w:val="20"/>
              </w:rPr>
            </w:pPr>
            <w:r>
              <w:rPr>
                <w:rFonts w:hint="eastAsia" w:ascii="宋体" w:hAnsi="宋体" w:cs="宋体"/>
                <w:b/>
                <w:bCs/>
                <w:sz w:val="20"/>
                <w:szCs w:val="20"/>
              </w:rPr>
              <w:t>项目支出</w:t>
            </w:r>
          </w:p>
        </w:tc>
        <w:tc>
          <w:tcPr>
            <w:tcW w:w="825" w:type="dxa"/>
            <w:vMerge w:val="restart"/>
            <w:shd w:val="clear" w:color="auto" w:fill="auto"/>
            <w:vAlign w:val="center"/>
          </w:tcPr>
          <w:p w14:paraId="550B1460">
            <w:pPr>
              <w:rPr>
                <w:rFonts w:ascii="宋体" w:hAnsi="宋体" w:cs="宋体"/>
                <w:bCs/>
                <w:sz w:val="20"/>
                <w:szCs w:val="20"/>
              </w:rPr>
            </w:pPr>
            <w:r>
              <w:rPr>
                <w:rFonts w:hint="eastAsia" w:ascii="宋体" w:hAnsi="宋体" w:cs="宋体"/>
                <w:b/>
                <w:bCs/>
                <w:sz w:val="20"/>
                <w:szCs w:val="20"/>
              </w:rPr>
              <w:t>备注</w:t>
            </w:r>
          </w:p>
        </w:tc>
      </w:tr>
      <w:tr w14:paraId="6CF8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7" w:type="dxa"/>
            <w:shd w:val="clear" w:color="auto" w:fill="auto"/>
            <w:vAlign w:val="center"/>
          </w:tcPr>
          <w:p w14:paraId="19ECE611">
            <w:pPr>
              <w:rPr>
                <w:rFonts w:ascii="宋体" w:hAnsi="宋体" w:cs="宋体"/>
                <w:bCs/>
                <w:sz w:val="20"/>
                <w:szCs w:val="20"/>
              </w:rPr>
            </w:pPr>
            <w:r>
              <w:rPr>
                <w:rFonts w:hint="eastAsia" w:ascii="宋体" w:hAnsi="宋体" w:cs="宋体"/>
                <w:b/>
                <w:bCs/>
                <w:sz w:val="20"/>
                <w:szCs w:val="20"/>
              </w:rPr>
              <w:t>功能分类科目编码</w:t>
            </w:r>
          </w:p>
        </w:tc>
        <w:tc>
          <w:tcPr>
            <w:tcW w:w="1559" w:type="dxa"/>
            <w:shd w:val="clear" w:color="auto" w:fill="auto"/>
            <w:vAlign w:val="center"/>
          </w:tcPr>
          <w:p w14:paraId="35229FDF">
            <w:pPr>
              <w:ind w:firstLine="201" w:firstLineChars="100"/>
              <w:rPr>
                <w:rFonts w:ascii="宋体" w:hAnsi="宋体" w:cs="宋体"/>
                <w:bCs/>
                <w:sz w:val="20"/>
                <w:szCs w:val="20"/>
              </w:rPr>
            </w:pPr>
            <w:r>
              <w:rPr>
                <w:rFonts w:hint="eastAsia" w:ascii="宋体" w:hAnsi="宋体" w:cs="宋体"/>
                <w:b/>
                <w:bCs/>
                <w:sz w:val="20"/>
                <w:szCs w:val="20"/>
              </w:rPr>
              <w:t>科目名称</w:t>
            </w:r>
          </w:p>
        </w:tc>
        <w:tc>
          <w:tcPr>
            <w:tcW w:w="992" w:type="dxa"/>
            <w:vMerge w:val="continue"/>
            <w:shd w:val="clear" w:color="auto" w:fill="auto"/>
            <w:vAlign w:val="center"/>
          </w:tcPr>
          <w:p w14:paraId="273041D8">
            <w:pPr>
              <w:ind w:firstLine="400"/>
              <w:jc w:val="center"/>
              <w:rPr>
                <w:rFonts w:ascii="宋体" w:hAnsi="宋体" w:cs="宋体"/>
                <w:bCs/>
                <w:sz w:val="20"/>
                <w:szCs w:val="20"/>
              </w:rPr>
            </w:pPr>
          </w:p>
        </w:tc>
        <w:tc>
          <w:tcPr>
            <w:tcW w:w="742" w:type="dxa"/>
            <w:shd w:val="clear" w:color="auto" w:fill="auto"/>
            <w:vAlign w:val="center"/>
          </w:tcPr>
          <w:p w14:paraId="69CB725A">
            <w:pPr>
              <w:rPr>
                <w:rFonts w:ascii="宋体" w:hAnsi="宋体" w:cs="宋体"/>
                <w:bCs/>
                <w:sz w:val="20"/>
                <w:szCs w:val="20"/>
              </w:rPr>
            </w:pPr>
            <w:r>
              <w:rPr>
                <w:rFonts w:hint="eastAsia" w:ascii="宋体" w:hAnsi="宋体" w:cs="宋体"/>
                <w:b/>
                <w:bCs/>
                <w:sz w:val="20"/>
                <w:szCs w:val="20"/>
              </w:rPr>
              <w:t>小计</w:t>
            </w:r>
          </w:p>
        </w:tc>
        <w:tc>
          <w:tcPr>
            <w:tcW w:w="1054" w:type="dxa"/>
            <w:shd w:val="clear" w:color="auto" w:fill="auto"/>
            <w:vAlign w:val="center"/>
          </w:tcPr>
          <w:p w14:paraId="403E8750">
            <w:pPr>
              <w:rPr>
                <w:rFonts w:ascii="宋体" w:hAnsi="宋体" w:cs="宋体"/>
                <w:bCs/>
                <w:sz w:val="20"/>
                <w:szCs w:val="20"/>
              </w:rPr>
            </w:pPr>
            <w:r>
              <w:rPr>
                <w:rFonts w:hint="eastAsia" w:ascii="宋体" w:hAnsi="宋体" w:cs="宋体"/>
                <w:b/>
                <w:bCs/>
                <w:sz w:val="20"/>
                <w:szCs w:val="20"/>
              </w:rPr>
              <w:t>人员经费</w:t>
            </w:r>
          </w:p>
        </w:tc>
        <w:tc>
          <w:tcPr>
            <w:tcW w:w="1133" w:type="dxa"/>
            <w:shd w:val="clear" w:color="auto" w:fill="auto"/>
            <w:vAlign w:val="center"/>
          </w:tcPr>
          <w:p w14:paraId="1B83EB3A">
            <w:pPr>
              <w:rPr>
                <w:rFonts w:ascii="宋体" w:hAnsi="宋体" w:cs="宋体"/>
                <w:bCs/>
                <w:sz w:val="20"/>
                <w:szCs w:val="20"/>
              </w:rPr>
            </w:pPr>
            <w:r>
              <w:rPr>
                <w:rFonts w:hint="eastAsia" w:ascii="宋体" w:hAnsi="宋体" w:cs="宋体"/>
                <w:b/>
                <w:bCs/>
                <w:sz w:val="20"/>
                <w:szCs w:val="20"/>
              </w:rPr>
              <w:t>公用经费</w:t>
            </w:r>
          </w:p>
        </w:tc>
        <w:tc>
          <w:tcPr>
            <w:tcW w:w="1133" w:type="dxa"/>
            <w:vMerge w:val="continue"/>
            <w:shd w:val="clear" w:color="auto" w:fill="auto"/>
            <w:vAlign w:val="center"/>
          </w:tcPr>
          <w:p w14:paraId="1AAEDC39">
            <w:pPr>
              <w:ind w:firstLine="400"/>
              <w:jc w:val="center"/>
              <w:rPr>
                <w:rFonts w:ascii="宋体" w:hAnsi="宋体" w:cs="宋体"/>
                <w:bCs/>
                <w:sz w:val="20"/>
                <w:szCs w:val="20"/>
              </w:rPr>
            </w:pPr>
          </w:p>
        </w:tc>
        <w:tc>
          <w:tcPr>
            <w:tcW w:w="825" w:type="dxa"/>
            <w:vMerge w:val="continue"/>
            <w:shd w:val="clear" w:color="auto" w:fill="auto"/>
            <w:vAlign w:val="center"/>
          </w:tcPr>
          <w:p w14:paraId="4095CCD3">
            <w:pPr>
              <w:ind w:firstLine="400"/>
              <w:jc w:val="center"/>
              <w:rPr>
                <w:rFonts w:ascii="宋体" w:hAnsi="宋体" w:cs="宋体"/>
                <w:bCs/>
                <w:sz w:val="20"/>
                <w:szCs w:val="20"/>
              </w:rPr>
            </w:pPr>
          </w:p>
        </w:tc>
      </w:tr>
      <w:tr w14:paraId="431C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986" w:type="dxa"/>
            <w:gridSpan w:val="2"/>
            <w:shd w:val="clear" w:color="auto" w:fill="auto"/>
            <w:vAlign w:val="center"/>
          </w:tcPr>
          <w:p w14:paraId="7DCE42C8">
            <w:pPr>
              <w:ind w:firstLine="402"/>
              <w:jc w:val="center"/>
              <w:rPr>
                <w:rFonts w:ascii="宋体" w:hAnsi="宋体" w:cs="宋体"/>
                <w:bCs/>
                <w:sz w:val="20"/>
                <w:szCs w:val="20"/>
              </w:rPr>
            </w:pPr>
            <w:r>
              <w:rPr>
                <w:rFonts w:hint="eastAsia" w:ascii="宋体" w:hAnsi="宋体" w:cs="宋体"/>
                <w:b/>
                <w:bCs/>
                <w:sz w:val="20"/>
                <w:szCs w:val="20"/>
              </w:rPr>
              <w:t>合计</w:t>
            </w:r>
          </w:p>
        </w:tc>
        <w:tc>
          <w:tcPr>
            <w:tcW w:w="992" w:type="dxa"/>
            <w:shd w:val="clear" w:color="auto" w:fill="auto"/>
            <w:vAlign w:val="center"/>
          </w:tcPr>
          <w:p w14:paraId="6E85FD7F">
            <w:pPr>
              <w:rPr>
                <w:rFonts w:ascii="宋体" w:hAnsi="宋体" w:cs="宋体"/>
                <w:bCs/>
                <w:sz w:val="20"/>
                <w:szCs w:val="20"/>
              </w:rPr>
            </w:pPr>
            <w:r>
              <w:rPr>
                <w:rFonts w:hint="eastAsia" w:ascii="宋体" w:hAnsi="宋体" w:cs="宋体"/>
                <w:bCs/>
                <w:sz w:val="20"/>
                <w:szCs w:val="20"/>
              </w:rPr>
              <w:t>6708</w:t>
            </w:r>
          </w:p>
        </w:tc>
        <w:tc>
          <w:tcPr>
            <w:tcW w:w="742" w:type="dxa"/>
            <w:shd w:val="clear" w:color="auto" w:fill="auto"/>
            <w:vAlign w:val="center"/>
          </w:tcPr>
          <w:p w14:paraId="5F9ED695">
            <w:pPr>
              <w:rPr>
                <w:rFonts w:ascii="宋体" w:hAnsi="宋体" w:cs="宋体"/>
                <w:bCs/>
                <w:sz w:val="20"/>
                <w:szCs w:val="20"/>
              </w:rPr>
            </w:pPr>
            <w:r>
              <w:rPr>
                <w:rFonts w:hint="eastAsia" w:ascii="宋体" w:hAnsi="宋体" w:cs="宋体"/>
                <w:bCs/>
                <w:sz w:val="20"/>
                <w:szCs w:val="20"/>
              </w:rPr>
              <w:t>1056</w:t>
            </w:r>
          </w:p>
        </w:tc>
        <w:tc>
          <w:tcPr>
            <w:tcW w:w="1054" w:type="dxa"/>
            <w:shd w:val="clear" w:color="auto" w:fill="auto"/>
            <w:vAlign w:val="center"/>
          </w:tcPr>
          <w:p w14:paraId="00CAE3A8">
            <w:pPr>
              <w:rPr>
                <w:rFonts w:ascii="宋体" w:hAnsi="宋体" w:cs="宋体"/>
                <w:bCs/>
                <w:sz w:val="20"/>
                <w:szCs w:val="20"/>
              </w:rPr>
            </w:pPr>
            <w:r>
              <w:rPr>
                <w:rFonts w:hint="eastAsia" w:ascii="宋体" w:hAnsi="宋体" w:cs="宋体"/>
                <w:bCs/>
                <w:sz w:val="20"/>
                <w:szCs w:val="20"/>
              </w:rPr>
              <w:t>790</w:t>
            </w:r>
          </w:p>
        </w:tc>
        <w:tc>
          <w:tcPr>
            <w:tcW w:w="1133" w:type="dxa"/>
            <w:shd w:val="clear" w:color="auto" w:fill="auto"/>
            <w:vAlign w:val="center"/>
          </w:tcPr>
          <w:p w14:paraId="1E5A1776">
            <w:pPr>
              <w:rPr>
                <w:rFonts w:ascii="宋体" w:hAnsi="宋体" w:cs="宋体"/>
                <w:bCs/>
                <w:sz w:val="20"/>
                <w:szCs w:val="20"/>
              </w:rPr>
            </w:pPr>
            <w:r>
              <w:rPr>
                <w:rFonts w:hint="eastAsia" w:ascii="宋体" w:hAnsi="宋体" w:cs="宋体"/>
                <w:bCs/>
                <w:sz w:val="20"/>
                <w:szCs w:val="20"/>
              </w:rPr>
              <w:t>266</w:t>
            </w:r>
          </w:p>
        </w:tc>
        <w:tc>
          <w:tcPr>
            <w:tcW w:w="1133" w:type="dxa"/>
            <w:shd w:val="clear" w:color="auto" w:fill="auto"/>
            <w:vAlign w:val="center"/>
          </w:tcPr>
          <w:p w14:paraId="657980D7">
            <w:pPr>
              <w:rPr>
                <w:rFonts w:ascii="宋体" w:hAnsi="宋体" w:cs="宋体"/>
                <w:bCs/>
                <w:sz w:val="20"/>
                <w:szCs w:val="20"/>
              </w:rPr>
            </w:pPr>
            <w:r>
              <w:rPr>
                <w:rFonts w:hint="eastAsia" w:ascii="宋体" w:hAnsi="宋体" w:cs="宋体"/>
                <w:bCs/>
                <w:sz w:val="20"/>
                <w:szCs w:val="20"/>
              </w:rPr>
              <w:t>5652</w:t>
            </w:r>
          </w:p>
        </w:tc>
        <w:tc>
          <w:tcPr>
            <w:tcW w:w="825" w:type="dxa"/>
            <w:shd w:val="clear" w:color="auto" w:fill="auto"/>
            <w:vAlign w:val="center"/>
          </w:tcPr>
          <w:p w14:paraId="78619CF6">
            <w:pPr>
              <w:ind w:firstLine="400"/>
              <w:jc w:val="center"/>
              <w:rPr>
                <w:rFonts w:ascii="宋体" w:hAnsi="宋体" w:cs="宋体"/>
                <w:bCs/>
                <w:sz w:val="20"/>
                <w:szCs w:val="20"/>
              </w:rPr>
            </w:pPr>
          </w:p>
        </w:tc>
      </w:tr>
      <w:tr w14:paraId="292E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27" w:type="dxa"/>
            <w:shd w:val="clear" w:color="auto" w:fill="auto"/>
            <w:vAlign w:val="center"/>
          </w:tcPr>
          <w:p w14:paraId="08496EB3">
            <w:pPr>
              <w:rPr>
                <w:rFonts w:ascii="宋体" w:hAnsi="宋体" w:cs="宋体"/>
                <w:sz w:val="20"/>
                <w:szCs w:val="20"/>
              </w:rPr>
            </w:pPr>
            <w:r>
              <w:rPr>
                <w:rFonts w:hint="eastAsia" w:ascii="宋体" w:hAnsi="宋体" w:cs="宋体"/>
                <w:b/>
                <w:bCs/>
                <w:szCs w:val="21"/>
              </w:rPr>
              <w:t>212</w:t>
            </w:r>
          </w:p>
        </w:tc>
        <w:tc>
          <w:tcPr>
            <w:tcW w:w="1559" w:type="dxa"/>
            <w:shd w:val="clear" w:color="auto" w:fill="auto"/>
          </w:tcPr>
          <w:p w14:paraId="362CB4F2">
            <w:pPr>
              <w:jc w:val="center"/>
              <w:rPr>
                <w:rFonts w:ascii="宋体" w:hAnsi="宋体" w:cs="宋体"/>
                <w:sz w:val="20"/>
                <w:szCs w:val="20"/>
              </w:rPr>
            </w:pPr>
            <w:r>
              <w:rPr>
                <w:rFonts w:hint="eastAsia" w:ascii="宋体" w:hAnsi="宋体" w:cs="宋体"/>
                <w:b/>
                <w:bCs/>
                <w:szCs w:val="21"/>
              </w:rPr>
              <w:t>城乡社区支出</w:t>
            </w:r>
          </w:p>
        </w:tc>
        <w:tc>
          <w:tcPr>
            <w:tcW w:w="992" w:type="dxa"/>
            <w:shd w:val="clear" w:color="auto" w:fill="auto"/>
            <w:vAlign w:val="center"/>
          </w:tcPr>
          <w:p w14:paraId="6A651A19">
            <w:pPr>
              <w:rPr>
                <w:rFonts w:ascii="宋体" w:hAnsi="宋体" w:cs="宋体"/>
                <w:bCs/>
                <w:sz w:val="20"/>
                <w:szCs w:val="20"/>
              </w:rPr>
            </w:pPr>
            <w:r>
              <w:rPr>
                <w:rFonts w:hint="eastAsia" w:ascii="宋体" w:hAnsi="宋体" w:cs="宋体"/>
                <w:bCs/>
                <w:sz w:val="20"/>
                <w:szCs w:val="20"/>
              </w:rPr>
              <w:t>1131</w:t>
            </w:r>
          </w:p>
        </w:tc>
        <w:tc>
          <w:tcPr>
            <w:tcW w:w="742" w:type="dxa"/>
            <w:shd w:val="clear" w:color="auto" w:fill="auto"/>
            <w:vAlign w:val="center"/>
          </w:tcPr>
          <w:p w14:paraId="68A281B4">
            <w:pPr>
              <w:rPr>
                <w:rFonts w:ascii="宋体" w:hAnsi="宋体" w:cs="宋体"/>
                <w:bCs/>
                <w:sz w:val="20"/>
                <w:szCs w:val="20"/>
              </w:rPr>
            </w:pPr>
            <w:r>
              <w:rPr>
                <w:rFonts w:hint="eastAsia" w:ascii="宋体" w:hAnsi="宋体" w:cs="宋体"/>
                <w:bCs/>
                <w:sz w:val="20"/>
                <w:szCs w:val="20"/>
              </w:rPr>
              <w:t>1131</w:t>
            </w:r>
          </w:p>
        </w:tc>
        <w:tc>
          <w:tcPr>
            <w:tcW w:w="1054" w:type="dxa"/>
            <w:shd w:val="clear" w:color="auto" w:fill="auto"/>
            <w:vAlign w:val="center"/>
          </w:tcPr>
          <w:p w14:paraId="433221BB">
            <w:pPr>
              <w:rPr>
                <w:rFonts w:ascii="宋体" w:hAnsi="宋体" w:cs="宋体"/>
                <w:bCs/>
                <w:sz w:val="20"/>
                <w:szCs w:val="20"/>
              </w:rPr>
            </w:pPr>
            <w:r>
              <w:rPr>
                <w:rFonts w:hint="eastAsia" w:ascii="宋体" w:hAnsi="宋体" w:cs="宋体"/>
                <w:bCs/>
                <w:sz w:val="20"/>
                <w:szCs w:val="20"/>
              </w:rPr>
              <w:t>1016</w:t>
            </w:r>
          </w:p>
        </w:tc>
        <w:tc>
          <w:tcPr>
            <w:tcW w:w="1133" w:type="dxa"/>
            <w:shd w:val="clear" w:color="auto" w:fill="auto"/>
            <w:vAlign w:val="center"/>
          </w:tcPr>
          <w:p w14:paraId="197B1E9B">
            <w:pPr>
              <w:rPr>
                <w:rFonts w:ascii="宋体" w:hAnsi="宋体" w:cs="宋体"/>
                <w:bCs/>
                <w:sz w:val="20"/>
                <w:szCs w:val="20"/>
              </w:rPr>
            </w:pPr>
            <w:r>
              <w:rPr>
                <w:rFonts w:hint="eastAsia" w:ascii="宋体" w:hAnsi="宋体" w:cs="宋体"/>
                <w:bCs/>
                <w:sz w:val="20"/>
                <w:szCs w:val="20"/>
              </w:rPr>
              <w:t>11</w:t>
            </w:r>
          </w:p>
        </w:tc>
        <w:tc>
          <w:tcPr>
            <w:tcW w:w="1133" w:type="dxa"/>
            <w:shd w:val="clear" w:color="auto" w:fill="auto"/>
            <w:vAlign w:val="center"/>
          </w:tcPr>
          <w:p w14:paraId="27765BC7">
            <w:pPr>
              <w:rPr>
                <w:rFonts w:ascii="宋体" w:hAnsi="宋体" w:cs="宋体"/>
                <w:bCs/>
                <w:sz w:val="20"/>
                <w:szCs w:val="20"/>
              </w:rPr>
            </w:pPr>
            <w:r>
              <w:rPr>
                <w:rFonts w:hint="eastAsia" w:ascii="宋体" w:hAnsi="宋体" w:cs="宋体"/>
                <w:bCs/>
                <w:sz w:val="20"/>
                <w:szCs w:val="20"/>
              </w:rPr>
              <w:t>0</w:t>
            </w:r>
          </w:p>
        </w:tc>
        <w:tc>
          <w:tcPr>
            <w:tcW w:w="825" w:type="dxa"/>
            <w:shd w:val="clear" w:color="auto" w:fill="auto"/>
            <w:vAlign w:val="center"/>
          </w:tcPr>
          <w:p w14:paraId="1750BDEF">
            <w:pPr>
              <w:ind w:firstLine="400"/>
              <w:jc w:val="center"/>
              <w:rPr>
                <w:rFonts w:ascii="宋体" w:hAnsi="宋体" w:cs="宋体"/>
                <w:bCs/>
                <w:sz w:val="20"/>
                <w:szCs w:val="20"/>
              </w:rPr>
            </w:pPr>
          </w:p>
        </w:tc>
      </w:tr>
      <w:tr w14:paraId="4DBE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shd w:val="clear" w:color="auto" w:fill="auto"/>
            <w:vAlign w:val="center"/>
          </w:tcPr>
          <w:p w14:paraId="11CBF587">
            <w:pPr>
              <w:ind w:firstLine="361"/>
              <w:rPr>
                <w:rFonts w:ascii="宋体" w:hAnsi="宋体" w:cs="宋体"/>
                <w:sz w:val="20"/>
                <w:szCs w:val="20"/>
              </w:rPr>
            </w:pPr>
            <w:r>
              <w:rPr>
                <w:rFonts w:hint="eastAsia"/>
                <w:b/>
                <w:bCs/>
              </w:rPr>
              <w:t>21202</w:t>
            </w:r>
          </w:p>
        </w:tc>
        <w:tc>
          <w:tcPr>
            <w:tcW w:w="1559" w:type="dxa"/>
            <w:shd w:val="clear" w:color="auto" w:fill="auto"/>
          </w:tcPr>
          <w:p w14:paraId="65E46D6C">
            <w:pPr>
              <w:rPr>
                <w:rFonts w:ascii="宋体" w:hAnsi="宋体" w:cs="宋体"/>
                <w:sz w:val="20"/>
                <w:szCs w:val="20"/>
              </w:rPr>
            </w:pPr>
            <w:r>
              <w:rPr>
                <w:rFonts w:hint="eastAsia" w:ascii="宋体" w:hAnsi="宋体" w:cs="宋体"/>
                <w:b/>
                <w:bCs/>
                <w:sz w:val="18"/>
                <w:szCs w:val="18"/>
              </w:rPr>
              <w:t>城乡社区规划与管理</w:t>
            </w:r>
          </w:p>
        </w:tc>
        <w:tc>
          <w:tcPr>
            <w:tcW w:w="992" w:type="dxa"/>
            <w:shd w:val="clear" w:color="auto" w:fill="auto"/>
            <w:vAlign w:val="center"/>
          </w:tcPr>
          <w:p w14:paraId="53C5F98F">
            <w:pPr>
              <w:rPr>
                <w:rFonts w:ascii="宋体" w:hAnsi="宋体" w:cs="宋体"/>
                <w:bCs/>
                <w:sz w:val="20"/>
                <w:szCs w:val="20"/>
              </w:rPr>
            </w:pPr>
            <w:r>
              <w:rPr>
                <w:rFonts w:hint="eastAsia" w:ascii="宋体" w:hAnsi="宋体" w:cs="宋体"/>
                <w:bCs/>
                <w:sz w:val="20"/>
                <w:szCs w:val="20"/>
              </w:rPr>
              <w:t>1131</w:t>
            </w:r>
          </w:p>
        </w:tc>
        <w:tc>
          <w:tcPr>
            <w:tcW w:w="742" w:type="dxa"/>
            <w:shd w:val="clear" w:color="auto" w:fill="auto"/>
            <w:vAlign w:val="center"/>
          </w:tcPr>
          <w:p w14:paraId="2D945C93">
            <w:pPr>
              <w:rPr>
                <w:rFonts w:ascii="宋体" w:hAnsi="宋体" w:cs="宋体"/>
                <w:bCs/>
                <w:sz w:val="20"/>
                <w:szCs w:val="20"/>
              </w:rPr>
            </w:pPr>
            <w:r>
              <w:rPr>
                <w:rFonts w:hint="eastAsia" w:ascii="宋体" w:hAnsi="宋体" w:cs="宋体"/>
                <w:bCs/>
                <w:sz w:val="20"/>
                <w:szCs w:val="20"/>
              </w:rPr>
              <w:t>1131</w:t>
            </w:r>
          </w:p>
        </w:tc>
        <w:tc>
          <w:tcPr>
            <w:tcW w:w="1054" w:type="dxa"/>
            <w:shd w:val="clear" w:color="auto" w:fill="auto"/>
            <w:vAlign w:val="center"/>
          </w:tcPr>
          <w:p w14:paraId="127DD987">
            <w:pPr>
              <w:rPr>
                <w:rFonts w:ascii="宋体" w:hAnsi="宋体" w:cs="宋体"/>
                <w:bCs/>
                <w:sz w:val="20"/>
                <w:szCs w:val="20"/>
              </w:rPr>
            </w:pPr>
            <w:r>
              <w:rPr>
                <w:rFonts w:hint="eastAsia" w:ascii="宋体" w:hAnsi="宋体" w:cs="宋体"/>
                <w:bCs/>
                <w:sz w:val="20"/>
                <w:szCs w:val="20"/>
              </w:rPr>
              <w:t>1016</w:t>
            </w:r>
          </w:p>
        </w:tc>
        <w:tc>
          <w:tcPr>
            <w:tcW w:w="1133" w:type="dxa"/>
            <w:shd w:val="clear" w:color="auto" w:fill="auto"/>
            <w:vAlign w:val="center"/>
          </w:tcPr>
          <w:p w14:paraId="3F3B9138">
            <w:pPr>
              <w:rPr>
                <w:rFonts w:ascii="宋体" w:hAnsi="宋体" w:cs="宋体"/>
                <w:bCs/>
                <w:sz w:val="20"/>
                <w:szCs w:val="20"/>
              </w:rPr>
            </w:pPr>
            <w:r>
              <w:rPr>
                <w:rFonts w:hint="eastAsia" w:ascii="宋体" w:hAnsi="宋体" w:cs="宋体"/>
                <w:bCs/>
                <w:sz w:val="20"/>
                <w:szCs w:val="20"/>
              </w:rPr>
              <w:t>11</w:t>
            </w:r>
          </w:p>
        </w:tc>
        <w:tc>
          <w:tcPr>
            <w:tcW w:w="1133" w:type="dxa"/>
            <w:shd w:val="clear" w:color="auto" w:fill="auto"/>
            <w:vAlign w:val="center"/>
          </w:tcPr>
          <w:p w14:paraId="6026B057">
            <w:pPr>
              <w:rPr>
                <w:rFonts w:ascii="宋体" w:hAnsi="宋体" w:cs="宋体"/>
                <w:bCs/>
                <w:sz w:val="20"/>
                <w:szCs w:val="20"/>
              </w:rPr>
            </w:pPr>
            <w:r>
              <w:rPr>
                <w:rFonts w:hint="eastAsia" w:ascii="宋体" w:hAnsi="宋体" w:cs="宋体"/>
                <w:bCs/>
                <w:sz w:val="20"/>
                <w:szCs w:val="20"/>
              </w:rPr>
              <w:t>0</w:t>
            </w:r>
          </w:p>
        </w:tc>
        <w:tc>
          <w:tcPr>
            <w:tcW w:w="825" w:type="dxa"/>
            <w:shd w:val="clear" w:color="auto" w:fill="auto"/>
            <w:vAlign w:val="center"/>
          </w:tcPr>
          <w:p w14:paraId="037E279D">
            <w:pPr>
              <w:ind w:firstLine="400"/>
              <w:jc w:val="center"/>
              <w:rPr>
                <w:rFonts w:ascii="宋体" w:hAnsi="宋体" w:cs="宋体"/>
                <w:bCs/>
                <w:sz w:val="20"/>
                <w:szCs w:val="20"/>
              </w:rPr>
            </w:pPr>
          </w:p>
        </w:tc>
      </w:tr>
      <w:tr w14:paraId="7AD1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7" w:type="dxa"/>
            <w:shd w:val="clear" w:color="auto" w:fill="auto"/>
            <w:vAlign w:val="center"/>
          </w:tcPr>
          <w:p w14:paraId="45C90F13">
            <w:pPr>
              <w:ind w:firstLine="361"/>
              <w:rPr>
                <w:rFonts w:ascii="宋体" w:hAnsi="宋体" w:cs="宋体"/>
                <w:sz w:val="20"/>
                <w:szCs w:val="20"/>
              </w:rPr>
            </w:pPr>
            <w:r>
              <w:rPr>
                <w:rFonts w:hint="eastAsia"/>
                <w:b/>
                <w:bCs/>
              </w:rPr>
              <w:t>2120201</w:t>
            </w:r>
          </w:p>
        </w:tc>
        <w:tc>
          <w:tcPr>
            <w:tcW w:w="1559" w:type="dxa"/>
            <w:shd w:val="clear" w:color="auto" w:fill="auto"/>
          </w:tcPr>
          <w:p w14:paraId="484C66BC">
            <w:pPr>
              <w:rPr>
                <w:rFonts w:ascii="宋体" w:hAnsi="宋体" w:cs="宋体"/>
                <w:sz w:val="20"/>
                <w:szCs w:val="20"/>
              </w:rPr>
            </w:pPr>
            <w:r>
              <w:rPr>
                <w:rFonts w:hint="eastAsia" w:ascii="宋体" w:hAnsi="宋体" w:cs="宋体"/>
                <w:sz w:val="18"/>
                <w:szCs w:val="18"/>
              </w:rPr>
              <w:t>城乡社区规划与管理</w:t>
            </w:r>
          </w:p>
        </w:tc>
        <w:tc>
          <w:tcPr>
            <w:tcW w:w="992" w:type="dxa"/>
            <w:shd w:val="clear" w:color="auto" w:fill="auto"/>
            <w:vAlign w:val="center"/>
          </w:tcPr>
          <w:p w14:paraId="414886D4">
            <w:pPr>
              <w:rPr>
                <w:rFonts w:ascii="宋体" w:hAnsi="宋体" w:cs="宋体"/>
                <w:bCs/>
                <w:sz w:val="20"/>
                <w:szCs w:val="20"/>
              </w:rPr>
            </w:pPr>
            <w:r>
              <w:rPr>
                <w:rFonts w:hint="eastAsia" w:ascii="宋体" w:hAnsi="宋体" w:cs="宋体"/>
                <w:bCs/>
                <w:sz w:val="20"/>
                <w:szCs w:val="20"/>
              </w:rPr>
              <w:t>1131</w:t>
            </w:r>
          </w:p>
        </w:tc>
        <w:tc>
          <w:tcPr>
            <w:tcW w:w="742" w:type="dxa"/>
            <w:shd w:val="clear" w:color="auto" w:fill="auto"/>
            <w:vAlign w:val="center"/>
          </w:tcPr>
          <w:p w14:paraId="6C59E000">
            <w:pPr>
              <w:rPr>
                <w:rFonts w:ascii="宋体" w:hAnsi="宋体" w:cs="宋体"/>
                <w:bCs/>
                <w:sz w:val="20"/>
                <w:szCs w:val="20"/>
              </w:rPr>
            </w:pPr>
            <w:r>
              <w:rPr>
                <w:rFonts w:hint="eastAsia" w:ascii="宋体" w:hAnsi="宋体" w:cs="宋体"/>
                <w:bCs/>
                <w:sz w:val="20"/>
                <w:szCs w:val="20"/>
              </w:rPr>
              <w:t>1131</w:t>
            </w:r>
          </w:p>
        </w:tc>
        <w:tc>
          <w:tcPr>
            <w:tcW w:w="1054" w:type="dxa"/>
            <w:shd w:val="clear" w:color="auto" w:fill="auto"/>
            <w:vAlign w:val="center"/>
          </w:tcPr>
          <w:p w14:paraId="071EA0F6">
            <w:pPr>
              <w:rPr>
                <w:rFonts w:ascii="宋体" w:hAnsi="宋体" w:cs="宋体"/>
                <w:bCs/>
                <w:sz w:val="20"/>
                <w:szCs w:val="20"/>
              </w:rPr>
            </w:pPr>
            <w:r>
              <w:rPr>
                <w:rFonts w:hint="eastAsia" w:ascii="宋体" w:hAnsi="宋体" w:cs="宋体"/>
                <w:bCs/>
                <w:sz w:val="20"/>
                <w:szCs w:val="20"/>
              </w:rPr>
              <w:t>1016</w:t>
            </w:r>
          </w:p>
        </w:tc>
        <w:tc>
          <w:tcPr>
            <w:tcW w:w="1133" w:type="dxa"/>
            <w:shd w:val="clear" w:color="auto" w:fill="auto"/>
            <w:vAlign w:val="center"/>
          </w:tcPr>
          <w:p w14:paraId="63EFD0C9">
            <w:pPr>
              <w:rPr>
                <w:rFonts w:ascii="宋体" w:hAnsi="宋体" w:cs="宋体"/>
                <w:bCs/>
                <w:sz w:val="20"/>
                <w:szCs w:val="20"/>
              </w:rPr>
            </w:pPr>
            <w:r>
              <w:rPr>
                <w:rFonts w:hint="eastAsia" w:ascii="宋体" w:hAnsi="宋体" w:cs="宋体"/>
                <w:bCs/>
                <w:sz w:val="20"/>
                <w:szCs w:val="20"/>
              </w:rPr>
              <w:t>11</w:t>
            </w:r>
          </w:p>
        </w:tc>
        <w:tc>
          <w:tcPr>
            <w:tcW w:w="1133" w:type="dxa"/>
            <w:shd w:val="clear" w:color="auto" w:fill="auto"/>
            <w:vAlign w:val="center"/>
          </w:tcPr>
          <w:p w14:paraId="209C48CA">
            <w:pPr>
              <w:rPr>
                <w:rFonts w:ascii="宋体" w:hAnsi="宋体" w:cs="宋体"/>
                <w:bCs/>
                <w:sz w:val="20"/>
                <w:szCs w:val="20"/>
              </w:rPr>
            </w:pPr>
            <w:r>
              <w:rPr>
                <w:rFonts w:hint="eastAsia" w:ascii="宋体" w:hAnsi="宋体" w:cs="宋体"/>
                <w:bCs/>
                <w:sz w:val="20"/>
                <w:szCs w:val="20"/>
              </w:rPr>
              <w:t>0</w:t>
            </w:r>
          </w:p>
        </w:tc>
        <w:tc>
          <w:tcPr>
            <w:tcW w:w="825" w:type="dxa"/>
            <w:shd w:val="clear" w:color="auto" w:fill="auto"/>
            <w:vAlign w:val="center"/>
          </w:tcPr>
          <w:p w14:paraId="3E91529E">
            <w:pPr>
              <w:ind w:firstLine="400"/>
              <w:jc w:val="center"/>
              <w:rPr>
                <w:rFonts w:ascii="宋体" w:hAnsi="宋体" w:cs="宋体"/>
                <w:bCs/>
                <w:sz w:val="20"/>
                <w:szCs w:val="20"/>
              </w:rPr>
            </w:pPr>
          </w:p>
        </w:tc>
      </w:tr>
      <w:tr w14:paraId="2F3B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27" w:type="dxa"/>
            <w:shd w:val="clear" w:color="auto" w:fill="auto"/>
            <w:vAlign w:val="center"/>
          </w:tcPr>
          <w:p w14:paraId="38FC71A9">
            <w:pPr>
              <w:rPr>
                <w:rFonts w:ascii="宋体" w:hAnsi="宋体" w:cs="宋体"/>
                <w:sz w:val="20"/>
                <w:szCs w:val="20"/>
              </w:rPr>
            </w:pPr>
            <w:r>
              <w:rPr>
                <w:rFonts w:hint="eastAsia" w:ascii="宋体" w:hAnsi="宋体" w:cs="宋体"/>
                <w:b/>
                <w:bCs/>
                <w:szCs w:val="21"/>
              </w:rPr>
              <w:t>213</w:t>
            </w:r>
          </w:p>
        </w:tc>
        <w:tc>
          <w:tcPr>
            <w:tcW w:w="1559" w:type="dxa"/>
            <w:shd w:val="clear" w:color="auto" w:fill="auto"/>
            <w:vAlign w:val="center"/>
          </w:tcPr>
          <w:p w14:paraId="44E23A6F">
            <w:pPr>
              <w:rPr>
                <w:rFonts w:ascii="宋体" w:hAnsi="宋体" w:cs="宋体"/>
                <w:sz w:val="20"/>
                <w:szCs w:val="20"/>
              </w:rPr>
            </w:pPr>
            <w:r>
              <w:rPr>
                <w:rFonts w:hint="eastAsia" w:ascii="宋体" w:hAnsi="宋体" w:cs="宋体"/>
                <w:b/>
                <w:bCs/>
                <w:szCs w:val="21"/>
              </w:rPr>
              <w:t>农林水支出</w:t>
            </w:r>
          </w:p>
        </w:tc>
        <w:tc>
          <w:tcPr>
            <w:tcW w:w="992" w:type="dxa"/>
            <w:shd w:val="clear" w:color="auto" w:fill="auto"/>
            <w:vAlign w:val="center"/>
          </w:tcPr>
          <w:p w14:paraId="3E8817FF">
            <w:pPr>
              <w:rPr>
                <w:rFonts w:ascii="宋体" w:hAnsi="宋体" w:cs="宋体"/>
                <w:bCs/>
                <w:sz w:val="20"/>
                <w:szCs w:val="20"/>
              </w:rPr>
            </w:pPr>
            <w:r>
              <w:rPr>
                <w:rFonts w:hint="eastAsia" w:ascii="宋体" w:hAnsi="宋体" w:cs="宋体"/>
                <w:bCs/>
                <w:sz w:val="20"/>
                <w:szCs w:val="20"/>
              </w:rPr>
              <w:t>3684</w:t>
            </w:r>
          </w:p>
        </w:tc>
        <w:tc>
          <w:tcPr>
            <w:tcW w:w="742" w:type="dxa"/>
            <w:shd w:val="clear" w:color="auto" w:fill="auto"/>
            <w:vAlign w:val="center"/>
          </w:tcPr>
          <w:p w14:paraId="7AC9EA89">
            <w:pPr>
              <w:rPr>
                <w:rFonts w:ascii="宋体" w:hAnsi="宋体" w:cs="宋体"/>
                <w:bCs/>
                <w:sz w:val="20"/>
                <w:szCs w:val="20"/>
              </w:rPr>
            </w:pPr>
            <w:r>
              <w:rPr>
                <w:rFonts w:hint="eastAsia" w:ascii="宋体" w:hAnsi="宋体" w:cs="宋体"/>
                <w:bCs/>
                <w:sz w:val="20"/>
                <w:szCs w:val="20"/>
              </w:rPr>
              <w:t>0</w:t>
            </w:r>
          </w:p>
        </w:tc>
        <w:tc>
          <w:tcPr>
            <w:tcW w:w="1054" w:type="dxa"/>
            <w:shd w:val="clear" w:color="auto" w:fill="auto"/>
            <w:vAlign w:val="center"/>
          </w:tcPr>
          <w:p w14:paraId="16CB1726">
            <w:pPr>
              <w:rPr>
                <w:rFonts w:ascii="宋体" w:hAnsi="宋体" w:cs="宋体"/>
                <w:bCs/>
                <w:sz w:val="20"/>
                <w:szCs w:val="20"/>
              </w:rPr>
            </w:pPr>
            <w:r>
              <w:rPr>
                <w:rFonts w:hint="eastAsia" w:ascii="宋体" w:hAnsi="宋体" w:cs="宋体"/>
                <w:bCs/>
                <w:sz w:val="20"/>
                <w:szCs w:val="20"/>
              </w:rPr>
              <w:t>0</w:t>
            </w:r>
          </w:p>
        </w:tc>
        <w:tc>
          <w:tcPr>
            <w:tcW w:w="1133" w:type="dxa"/>
            <w:shd w:val="clear" w:color="auto" w:fill="auto"/>
            <w:vAlign w:val="center"/>
          </w:tcPr>
          <w:p w14:paraId="5F8CDD3C">
            <w:pPr>
              <w:rPr>
                <w:rFonts w:ascii="宋体" w:hAnsi="宋体" w:cs="宋体"/>
                <w:bCs/>
                <w:sz w:val="20"/>
                <w:szCs w:val="20"/>
              </w:rPr>
            </w:pPr>
            <w:r>
              <w:rPr>
                <w:rFonts w:hint="eastAsia" w:ascii="宋体" w:hAnsi="宋体" w:cs="宋体"/>
                <w:bCs/>
                <w:sz w:val="20"/>
                <w:szCs w:val="20"/>
              </w:rPr>
              <w:t>0</w:t>
            </w:r>
          </w:p>
        </w:tc>
        <w:tc>
          <w:tcPr>
            <w:tcW w:w="1133" w:type="dxa"/>
            <w:shd w:val="clear" w:color="auto" w:fill="auto"/>
            <w:vAlign w:val="center"/>
          </w:tcPr>
          <w:p w14:paraId="577C4174">
            <w:pPr>
              <w:rPr>
                <w:rFonts w:ascii="宋体" w:hAnsi="宋体" w:cs="宋体"/>
                <w:bCs/>
                <w:sz w:val="20"/>
                <w:szCs w:val="20"/>
              </w:rPr>
            </w:pPr>
            <w:r>
              <w:rPr>
                <w:rFonts w:hint="eastAsia" w:ascii="宋体" w:hAnsi="宋体" w:cs="宋体"/>
                <w:bCs/>
                <w:sz w:val="20"/>
                <w:szCs w:val="20"/>
              </w:rPr>
              <w:t>3684</w:t>
            </w:r>
          </w:p>
        </w:tc>
        <w:tc>
          <w:tcPr>
            <w:tcW w:w="825" w:type="dxa"/>
            <w:shd w:val="clear" w:color="auto" w:fill="auto"/>
            <w:vAlign w:val="center"/>
          </w:tcPr>
          <w:p w14:paraId="75B0B069">
            <w:pPr>
              <w:ind w:firstLine="400"/>
              <w:jc w:val="center"/>
              <w:rPr>
                <w:rFonts w:ascii="宋体" w:hAnsi="宋体" w:cs="宋体"/>
                <w:bCs/>
                <w:sz w:val="20"/>
                <w:szCs w:val="20"/>
              </w:rPr>
            </w:pPr>
          </w:p>
        </w:tc>
      </w:tr>
      <w:tr w14:paraId="6921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27" w:type="dxa"/>
            <w:shd w:val="clear" w:color="auto" w:fill="auto"/>
            <w:vAlign w:val="center"/>
          </w:tcPr>
          <w:p w14:paraId="3AEC6665">
            <w:pPr>
              <w:ind w:firstLine="361"/>
              <w:jc w:val="left"/>
              <w:rPr>
                <w:rFonts w:ascii="宋体" w:hAnsi="宋体" w:cs="宋体"/>
                <w:sz w:val="20"/>
                <w:szCs w:val="20"/>
              </w:rPr>
            </w:pPr>
            <w:r>
              <w:rPr>
                <w:rFonts w:hint="eastAsia" w:ascii="宋体" w:hAnsi="宋体" w:cs="宋体"/>
                <w:b/>
                <w:bCs/>
                <w:sz w:val="18"/>
                <w:szCs w:val="18"/>
              </w:rPr>
              <w:t>21301</w:t>
            </w:r>
          </w:p>
        </w:tc>
        <w:tc>
          <w:tcPr>
            <w:tcW w:w="1559" w:type="dxa"/>
            <w:shd w:val="clear" w:color="auto" w:fill="auto"/>
            <w:vAlign w:val="center"/>
          </w:tcPr>
          <w:p w14:paraId="70B4800C">
            <w:pPr>
              <w:rPr>
                <w:rFonts w:ascii="宋体" w:hAnsi="宋体" w:cs="宋体"/>
                <w:sz w:val="20"/>
                <w:szCs w:val="20"/>
              </w:rPr>
            </w:pPr>
            <w:r>
              <w:rPr>
                <w:rFonts w:hint="eastAsia" w:ascii="宋体" w:hAnsi="宋体" w:cs="宋体"/>
                <w:b/>
                <w:bCs/>
                <w:sz w:val="18"/>
                <w:szCs w:val="18"/>
              </w:rPr>
              <w:t>农业农村</w:t>
            </w:r>
          </w:p>
        </w:tc>
        <w:tc>
          <w:tcPr>
            <w:tcW w:w="992" w:type="dxa"/>
            <w:shd w:val="clear" w:color="auto" w:fill="auto"/>
            <w:vAlign w:val="center"/>
          </w:tcPr>
          <w:p w14:paraId="219F8FA7">
            <w:pPr>
              <w:rPr>
                <w:rFonts w:ascii="宋体" w:hAnsi="宋体" w:cs="宋体"/>
                <w:bCs/>
                <w:sz w:val="20"/>
                <w:szCs w:val="20"/>
              </w:rPr>
            </w:pPr>
            <w:r>
              <w:rPr>
                <w:rFonts w:hint="eastAsia" w:ascii="宋体" w:hAnsi="宋体" w:cs="宋体"/>
                <w:bCs/>
                <w:sz w:val="20"/>
                <w:szCs w:val="20"/>
              </w:rPr>
              <w:t>3684</w:t>
            </w:r>
          </w:p>
        </w:tc>
        <w:tc>
          <w:tcPr>
            <w:tcW w:w="742" w:type="dxa"/>
            <w:shd w:val="clear" w:color="auto" w:fill="auto"/>
            <w:vAlign w:val="center"/>
          </w:tcPr>
          <w:p w14:paraId="16E7BF1D">
            <w:pPr>
              <w:rPr>
                <w:rFonts w:ascii="宋体" w:hAnsi="宋体" w:cs="宋体"/>
                <w:bCs/>
                <w:sz w:val="20"/>
                <w:szCs w:val="20"/>
              </w:rPr>
            </w:pPr>
            <w:r>
              <w:rPr>
                <w:rFonts w:hint="eastAsia" w:ascii="宋体" w:hAnsi="宋体" w:cs="宋体"/>
                <w:bCs/>
                <w:sz w:val="20"/>
                <w:szCs w:val="20"/>
              </w:rPr>
              <w:t>0</w:t>
            </w:r>
          </w:p>
        </w:tc>
        <w:tc>
          <w:tcPr>
            <w:tcW w:w="1054" w:type="dxa"/>
            <w:shd w:val="clear" w:color="auto" w:fill="auto"/>
            <w:vAlign w:val="center"/>
          </w:tcPr>
          <w:p w14:paraId="05E58FCD">
            <w:pPr>
              <w:rPr>
                <w:rFonts w:ascii="宋体" w:hAnsi="宋体" w:cs="宋体"/>
                <w:bCs/>
                <w:sz w:val="20"/>
                <w:szCs w:val="20"/>
              </w:rPr>
            </w:pPr>
            <w:r>
              <w:rPr>
                <w:rFonts w:hint="eastAsia" w:ascii="宋体" w:hAnsi="宋体" w:cs="宋体"/>
                <w:bCs/>
                <w:sz w:val="20"/>
                <w:szCs w:val="20"/>
              </w:rPr>
              <w:t>0</w:t>
            </w:r>
          </w:p>
        </w:tc>
        <w:tc>
          <w:tcPr>
            <w:tcW w:w="1133" w:type="dxa"/>
            <w:shd w:val="clear" w:color="auto" w:fill="auto"/>
            <w:vAlign w:val="center"/>
          </w:tcPr>
          <w:p w14:paraId="4212CEE8">
            <w:pPr>
              <w:rPr>
                <w:rFonts w:ascii="宋体" w:hAnsi="宋体" w:cs="宋体"/>
                <w:bCs/>
                <w:sz w:val="20"/>
                <w:szCs w:val="20"/>
              </w:rPr>
            </w:pPr>
            <w:r>
              <w:rPr>
                <w:rFonts w:hint="eastAsia" w:ascii="宋体" w:hAnsi="宋体" w:cs="宋体"/>
                <w:bCs/>
                <w:sz w:val="20"/>
                <w:szCs w:val="20"/>
              </w:rPr>
              <w:t>0</w:t>
            </w:r>
          </w:p>
        </w:tc>
        <w:tc>
          <w:tcPr>
            <w:tcW w:w="1133" w:type="dxa"/>
            <w:shd w:val="clear" w:color="auto" w:fill="auto"/>
            <w:vAlign w:val="center"/>
          </w:tcPr>
          <w:p w14:paraId="32D1683A">
            <w:pPr>
              <w:rPr>
                <w:rFonts w:ascii="宋体" w:hAnsi="宋体" w:cs="宋体"/>
                <w:bCs/>
                <w:sz w:val="20"/>
                <w:szCs w:val="20"/>
              </w:rPr>
            </w:pPr>
            <w:r>
              <w:rPr>
                <w:rFonts w:hint="eastAsia" w:ascii="宋体" w:hAnsi="宋体" w:cs="宋体"/>
                <w:bCs/>
                <w:sz w:val="20"/>
                <w:szCs w:val="20"/>
              </w:rPr>
              <w:t>3684</w:t>
            </w:r>
          </w:p>
        </w:tc>
        <w:tc>
          <w:tcPr>
            <w:tcW w:w="825" w:type="dxa"/>
            <w:shd w:val="clear" w:color="auto" w:fill="auto"/>
            <w:vAlign w:val="center"/>
          </w:tcPr>
          <w:p w14:paraId="4347DD4B">
            <w:pPr>
              <w:ind w:firstLine="400"/>
              <w:jc w:val="center"/>
              <w:rPr>
                <w:rFonts w:ascii="宋体" w:hAnsi="宋体" w:cs="宋体"/>
                <w:bCs/>
                <w:sz w:val="20"/>
                <w:szCs w:val="20"/>
              </w:rPr>
            </w:pPr>
          </w:p>
        </w:tc>
      </w:tr>
      <w:tr w14:paraId="7213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7" w:type="dxa"/>
            <w:shd w:val="clear" w:color="auto" w:fill="auto"/>
            <w:vAlign w:val="center"/>
          </w:tcPr>
          <w:p w14:paraId="774FA385">
            <w:pPr>
              <w:ind w:firstLine="361"/>
              <w:jc w:val="left"/>
              <w:rPr>
                <w:rFonts w:ascii="宋体" w:hAnsi="宋体" w:cs="宋体"/>
                <w:sz w:val="20"/>
                <w:szCs w:val="20"/>
              </w:rPr>
            </w:pPr>
            <w:r>
              <w:rPr>
                <w:rFonts w:hint="eastAsia" w:ascii="宋体" w:hAnsi="宋体" w:cs="宋体"/>
                <w:sz w:val="18"/>
                <w:szCs w:val="18"/>
              </w:rPr>
              <w:t>2130153</w:t>
            </w:r>
          </w:p>
        </w:tc>
        <w:tc>
          <w:tcPr>
            <w:tcW w:w="1559" w:type="dxa"/>
            <w:shd w:val="clear" w:color="auto" w:fill="auto"/>
            <w:vAlign w:val="center"/>
          </w:tcPr>
          <w:p w14:paraId="49A2BE55">
            <w:pPr>
              <w:rPr>
                <w:rFonts w:ascii="宋体" w:hAnsi="宋体" w:cs="宋体"/>
                <w:sz w:val="20"/>
                <w:szCs w:val="20"/>
              </w:rPr>
            </w:pPr>
            <w:r>
              <w:rPr>
                <w:rFonts w:hint="eastAsia" w:ascii="宋体" w:hAnsi="宋体" w:cs="宋体"/>
                <w:sz w:val="18"/>
                <w:szCs w:val="18"/>
              </w:rPr>
              <w:t>农田建设</w:t>
            </w:r>
          </w:p>
        </w:tc>
        <w:tc>
          <w:tcPr>
            <w:tcW w:w="992" w:type="dxa"/>
            <w:shd w:val="clear" w:color="auto" w:fill="auto"/>
            <w:vAlign w:val="center"/>
          </w:tcPr>
          <w:p w14:paraId="04ECB40F">
            <w:pPr>
              <w:rPr>
                <w:rFonts w:ascii="宋体" w:hAnsi="宋体" w:cs="宋体"/>
                <w:bCs/>
                <w:sz w:val="20"/>
                <w:szCs w:val="20"/>
              </w:rPr>
            </w:pPr>
            <w:r>
              <w:rPr>
                <w:rFonts w:hint="eastAsia" w:ascii="宋体" w:hAnsi="宋体" w:cs="宋体"/>
                <w:bCs/>
                <w:sz w:val="20"/>
                <w:szCs w:val="20"/>
              </w:rPr>
              <w:t>184</w:t>
            </w:r>
          </w:p>
        </w:tc>
        <w:tc>
          <w:tcPr>
            <w:tcW w:w="742" w:type="dxa"/>
            <w:shd w:val="clear" w:color="auto" w:fill="auto"/>
            <w:vAlign w:val="center"/>
          </w:tcPr>
          <w:p w14:paraId="7C735834">
            <w:pPr>
              <w:rPr>
                <w:rFonts w:ascii="宋体" w:hAnsi="宋体" w:cs="宋体"/>
                <w:bCs/>
                <w:sz w:val="20"/>
                <w:szCs w:val="20"/>
              </w:rPr>
            </w:pPr>
            <w:r>
              <w:rPr>
                <w:rFonts w:hint="eastAsia" w:ascii="宋体" w:hAnsi="宋体" w:cs="宋体"/>
                <w:bCs/>
                <w:sz w:val="20"/>
                <w:szCs w:val="20"/>
              </w:rPr>
              <w:t>0</w:t>
            </w:r>
          </w:p>
        </w:tc>
        <w:tc>
          <w:tcPr>
            <w:tcW w:w="1054" w:type="dxa"/>
            <w:shd w:val="clear" w:color="auto" w:fill="auto"/>
            <w:vAlign w:val="center"/>
          </w:tcPr>
          <w:p w14:paraId="7CDBCADE">
            <w:pPr>
              <w:rPr>
                <w:rFonts w:ascii="宋体" w:hAnsi="宋体" w:cs="宋体"/>
                <w:bCs/>
                <w:sz w:val="20"/>
                <w:szCs w:val="20"/>
              </w:rPr>
            </w:pPr>
            <w:r>
              <w:rPr>
                <w:rFonts w:hint="eastAsia" w:ascii="宋体" w:hAnsi="宋体" w:cs="宋体"/>
                <w:bCs/>
                <w:sz w:val="20"/>
                <w:szCs w:val="20"/>
              </w:rPr>
              <w:t>0</w:t>
            </w:r>
          </w:p>
        </w:tc>
        <w:tc>
          <w:tcPr>
            <w:tcW w:w="1133" w:type="dxa"/>
            <w:shd w:val="clear" w:color="auto" w:fill="auto"/>
            <w:vAlign w:val="center"/>
          </w:tcPr>
          <w:p w14:paraId="0CD3AD00">
            <w:pPr>
              <w:rPr>
                <w:rFonts w:ascii="宋体" w:hAnsi="宋体" w:cs="宋体"/>
                <w:bCs/>
                <w:sz w:val="20"/>
                <w:szCs w:val="20"/>
              </w:rPr>
            </w:pPr>
            <w:r>
              <w:rPr>
                <w:rFonts w:hint="eastAsia" w:ascii="宋体" w:hAnsi="宋体" w:cs="宋体"/>
                <w:bCs/>
                <w:sz w:val="20"/>
                <w:szCs w:val="20"/>
              </w:rPr>
              <w:t>0</w:t>
            </w:r>
          </w:p>
        </w:tc>
        <w:tc>
          <w:tcPr>
            <w:tcW w:w="1133" w:type="dxa"/>
            <w:shd w:val="clear" w:color="auto" w:fill="auto"/>
            <w:vAlign w:val="center"/>
          </w:tcPr>
          <w:p w14:paraId="16F022DC">
            <w:pPr>
              <w:rPr>
                <w:rFonts w:ascii="宋体" w:hAnsi="宋体" w:cs="宋体"/>
                <w:bCs/>
                <w:sz w:val="20"/>
                <w:szCs w:val="20"/>
              </w:rPr>
            </w:pPr>
            <w:r>
              <w:rPr>
                <w:rFonts w:hint="eastAsia" w:ascii="宋体" w:hAnsi="宋体" w:cs="宋体"/>
                <w:bCs/>
                <w:sz w:val="20"/>
                <w:szCs w:val="20"/>
              </w:rPr>
              <w:t>184</w:t>
            </w:r>
          </w:p>
        </w:tc>
        <w:tc>
          <w:tcPr>
            <w:tcW w:w="825" w:type="dxa"/>
            <w:shd w:val="clear" w:color="auto" w:fill="auto"/>
            <w:vAlign w:val="center"/>
          </w:tcPr>
          <w:p w14:paraId="163C4B1B">
            <w:pPr>
              <w:ind w:firstLine="400"/>
              <w:jc w:val="center"/>
              <w:rPr>
                <w:rFonts w:ascii="宋体" w:hAnsi="宋体" w:cs="宋体"/>
                <w:bCs/>
                <w:sz w:val="20"/>
                <w:szCs w:val="20"/>
              </w:rPr>
            </w:pPr>
          </w:p>
        </w:tc>
      </w:tr>
      <w:tr w14:paraId="6446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27" w:type="dxa"/>
            <w:shd w:val="clear" w:color="auto" w:fill="auto"/>
            <w:vAlign w:val="center"/>
          </w:tcPr>
          <w:p w14:paraId="67685E81">
            <w:pPr>
              <w:ind w:firstLine="361"/>
              <w:jc w:val="left"/>
              <w:rPr>
                <w:rFonts w:ascii="宋体" w:hAnsi="宋体" w:cs="宋体"/>
                <w:sz w:val="20"/>
                <w:szCs w:val="20"/>
              </w:rPr>
            </w:pPr>
            <w:r>
              <w:rPr>
                <w:rFonts w:hint="eastAsia" w:ascii="宋体" w:hAnsi="宋体" w:cs="宋体"/>
                <w:sz w:val="18"/>
                <w:szCs w:val="18"/>
              </w:rPr>
              <w:t>2130199</w:t>
            </w:r>
          </w:p>
        </w:tc>
        <w:tc>
          <w:tcPr>
            <w:tcW w:w="1559" w:type="dxa"/>
            <w:shd w:val="clear" w:color="auto" w:fill="auto"/>
            <w:vAlign w:val="center"/>
          </w:tcPr>
          <w:p w14:paraId="291FDD57">
            <w:pPr>
              <w:rPr>
                <w:rFonts w:ascii="宋体" w:hAnsi="宋体" w:cs="宋体"/>
                <w:sz w:val="20"/>
                <w:szCs w:val="20"/>
              </w:rPr>
            </w:pPr>
            <w:r>
              <w:rPr>
                <w:rFonts w:hint="eastAsia" w:ascii="宋体" w:hAnsi="宋体" w:cs="宋体"/>
                <w:sz w:val="18"/>
                <w:szCs w:val="18"/>
              </w:rPr>
              <w:t>其他农业农村支出</w:t>
            </w:r>
          </w:p>
        </w:tc>
        <w:tc>
          <w:tcPr>
            <w:tcW w:w="992" w:type="dxa"/>
            <w:shd w:val="clear" w:color="auto" w:fill="auto"/>
            <w:vAlign w:val="center"/>
          </w:tcPr>
          <w:p w14:paraId="75E97B1B">
            <w:pPr>
              <w:rPr>
                <w:rFonts w:ascii="宋体" w:hAnsi="宋体" w:cs="宋体"/>
                <w:bCs/>
                <w:sz w:val="20"/>
                <w:szCs w:val="20"/>
              </w:rPr>
            </w:pPr>
            <w:r>
              <w:rPr>
                <w:rFonts w:hint="eastAsia" w:ascii="宋体" w:hAnsi="宋体" w:cs="宋体"/>
                <w:bCs/>
                <w:sz w:val="20"/>
                <w:szCs w:val="20"/>
              </w:rPr>
              <w:t>3500</w:t>
            </w:r>
          </w:p>
        </w:tc>
        <w:tc>
          <w:tcPr>
            <w:tcW w:w="742" w:type="dxa"/>
            <w:shd w:val="clear" w:color="auto" w:fill="auto"/>
            <w:vAlign w:val="center"/>
          </w:tcPr>
          <w:p w14:paraId="032A6E7E">
            <w:pPr>
              <w:rPr>
                <w:rFonts w:ascii="宋体" w:hAnsi="宋体" w:cs="宋体"/>
                <w:bCs/>
                <w:sz w:val="20"/>
                <w:szCs w:val="20"/>
              </w:rPr>
            </w:pPr>
            <w:r>
              <w:rPr>
                <w:rFonts w:hint="eastAsia" w:ascii="宋体" w:hAnsi="宋体" w:cs="宋体"/>
                <w:bCs/>
                <w:sz w:val="20"/>
                <w:szCs w:val="20"/>
              </w:rPr>
              <w:t>0</w:t>
            </w:r>
          </w:p>
        </w:tc>
        <w:tc>
          <w:tcPr>
            <w:tcW w:w="1054" w:type="dxa"/>
            <w:shd w:val="clear" w:color="auto" w:fill="auto"/>
            <w:vAlign w:val="center"/>
          </w:tcPr>
          <w:p w14:paraId="1862A9A6">
            <w:pPr>
              <w:rPr>
                <w:rFonts w:ascii="宋体" w:hAnsi="宋体" w:cs="宋体"/>
                <w:bCs/>
                <w:sz w:val="20"/>
                <w:szCs w:val="20"/>
              </w:rPr>
            </w:pPr>
            <w:r>
              <w:rPr>
                <w:rFonts w:hint="eastAsia" w:ascii="宋体" w:hAnsi="宋体" w:cs="宋体"/>
                <w:bCs/>
                <w:sz w:val="20"/>
                <w:szCs w:val="20"/>
              </w:rPr>
              <w:t>0</w:t>
            </w:r>
          </w:p>
        </w:tc>
        <w:tc>
          <w:tcPr>
            <w:tcW w:w="1133" w:type="dxa"/>
            <w:shd w:val="clear" w:color="auto" w:fill="auto"/>
            <w:vAlign w:val="center"/>
          </w:tcPr>
          <w:p w14:paraId="7F08FA32">
            <w:pPr>
              <w:rPr>
                <w:rFonts w:ascii="宋体" w:hAnsi="宋体" w:cs="宋体"/>
                <w:bCs/>
                <w:sz w:val="20"/>
                <w:szCs w:val="20"/>
              </w:rPr>
            </w:pPr>
            <w:r>
              <w:rPr>
                <w:rFonts w:hint="eastAsia" w:ascii="宋体" w:hAnsi="宋体" w:cs="宋体"/>
                <w:bCs/>
                <w:sz w:val="20"/>
                <w:szCs w:val="20"/>
              </w:rPr>
              <w:t>0</w:t>
            </w:r>
          </w:p>
        </w:tc>
        <w:tc>
          <w:tcPr>
            <w:tcW w:w="1133" w:type="dxa"/>
            <w:shd w:val="clear" w:color="auto" w:fill="auto"/>
            <w:vAlign w:val="center"/>
          </w:tcPr>
          <w:p w14:paraId="42ACEBD7">
            <w:pPr>
              <w:rPr>
                <w:rFonts w:ascii="宋体" w:hAnsi="宋体" w:cs="宋体"/>
                <w:bCs/>
                <w:sz w:val="20"/>
                <w:szCs w:val="20"/>
              </w:rPr>
            </w:pPr>
            <w:r>
              <w:rPr>
                <w:rFonts w:hint="eastAsia" w:ascii="宋体" w:hAnsi="宋体" w:cs="宋体"/>
                <w:bCs/>
                <w:sz w:val="20"/>
                <w:szCs w:val="20"/>
              </w:rPr>
              <w:t>3500</w:t>
            </w:r>
          </w:p>
        </w:tc>
        <w:tc>
          <w:tcPr>
            <w:tcW w:w="825" w:type="dxa"/>
            <w:shd w:val="clear" w:color="auto" w:fill="auto"/>
            <w:vAlign w:val="center"/>
          </w:tcPr>
          <w:p w14:paraId="137101E7">
            <w:pPr>
              <w:ind w:firstLine="400"/>
              <w:jc w:val="center"/>
              <w:rPr>
                <w:rFonts w:ascii="宋体" w:hAnsi="宋体" w:cs="宋体"/>
                <w:bCs/>
                <w:sz w:val="20"/>
                <w:szCs w:val="20"/>
              </w:rPr>
            </w:pPr>
          </w:p>
        </w:tc>
      </w:tr>
      <w:tr w14:paraId="26E4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27" w:type="dxa"/>
            <w:shd w:val="clear" w:color="auto" w:fill="auto"/>
            <w:vAlign w:val="center"/>
          </w:tcPr>
          <w:p w14:paraId="0DFDD771">
            <w:pPr>
              <w:jc w:val="left"/>
              <w:rPr>
                <w:rFonts w:ascii="宋体" w:hAnsi="宋体" w:cs="宋体"/>
                <w:sz w:val="20"/>
                <w:szCs w:val="20"/>
              </w:rPr>
            </w:pPr>
            <w:r>
              <w:rPr>
                <w:rFonts w:ascii="宋体" w:hAnsi="宋体" w:cs="宋体"/>
                <w:b/>
                <w:bCs/>
                <w:szCs w:val="21"/>
              </w:rPr>
              <w:t>220</w:t>
            </w:r>
            <w:r>
              <w:rPr>
                <w:rFonts w:ascii="宋体" w:hAnsi="宋体" w:cs="宋体"/>
                <w:b/>
                <w:bCs/>
                <w:szCs w:val="21"/>
              </w:rPr>
              <w:tab/>
            </w:r>
            <w:r>
              <w:rPr>
                <w:rFonts w:ascii="宋体" w:hAnsi="宋体" w:cs="宋体"/>
                <w:b/>
                <w:bCs/>
                <w:szCs w:val="21"/>
              </w:rPr>
              <w:tab/>
            </w:r>
          </w:p>
        </w:tc>
        <w:tc>
          <w:tcPr>
            <w:tcW w:w="1559" w:type="dxa"/>
            <w:shd w:val="clear" w:color="auto" w:fill="auto"/>
            <w:vAlign w:val="center"/>
          </w:tcPr>
          <w:p w14:paraId="696760CF">
            <w:pPr>
              <w:rPr>
                <w:rFonts w:ascii="宋体" w:hAnsi="宋体" w:cs="宋体"/>
                <w:sz w:val="20"/>
                <w:szCs w:val="20"/>
              </w:rPr>
            </w:pPr>
            <w:r>
              <w:rPr>
                <w:rFonts w:hint="eastAsia" w:ascii="宋体" w:hAnsi="宋体" w:cs="宋体"/>
                <w:b/>
                <w:bCs/>
                <w:szCs w:val="21"/>
              </w:rPr>
              <w:t>自然资源海洋气象等支出</w:t>
            </w:r>
          </w:p>
        </w:tc>
        <w:tc>
          <w:tcPr>
            <w:tcW w:w="992" w:type="dxa"/>
            <w:shd w:val="clear" w:color="auto" w:fill="auto"/>
            <w:vAlign w:val="center"/>
          </w:tcPr>
          <w:p w14:paraId="3996F9FE">
            <w:pPr>
              <w:rPr>
                <w:rFonts w:ascii="宋体" w:hAnsi="宋体" w:cs="宋体"/>
                <w:bCs/>
                <w:sz w:val="20"/>
                <w:szCs w:val="20"/>
              </w:rPr>
            </w:pPr>
            <w:r>
              <w:rPr>
                <w:rFonts w:hint="eastAsia" w:ascii="宋体" w:hAnsi="宋体" w:cs="宋体"/>
                <w:bCs/>
                <w:sz w:val="20"/>
                <w:szCs w:val="20"/>
              </w:rPr>
              <w:t>1419</w:t>
            </w:r>
          </w:p>
        </w:tc>
        <w:tc>
          <w:tcPr>
            <w:tcW w:w="742" w:type="dxa"/>
            <w:shd w:val="clear" w:color="auto" w:fill="auto"/>
            <w:vAlign w:val="center"/>
          </w:tcPr>
          <w:p w14:paraId="5AE4DD5B">
            <w:pPr>
              <w:rPr>
                <w:rFonts w:ascii="宋体" w:hAnsi="宋体" w:cs="宋体"/>
                <w:bCs/>
                <w:sz w:val="20"/>
                <w:szCs w:val="20"/>
              </w:rPr>
            </w:pPr>
            <w:r>
              <w:rPr>
                <w:rFonts w:hint="eastAsia" w:ascii="宋体" w:hAnsi="宋体" w:cs="宋体"/>
                <w:bCs/>
                <w:sz w:val="20"/>
                <w:szCs w:val="20"/>
              </w:rPr>
              <w:t>943</w:t>
            </w:r>
          </w:p>
        </w:tc>
        <w:tc>
          <w:tcPr>
            <w:tcW w:w="1054" w:type="dxa"/>
            <w:shd w:val="clear" w:color="auto" w:fill="auto"/>
            <w:vAlign w:val="center"/>
          </w:tcPr>
          <w:p w14:paraId="3003271A">
            <w:pPr>
              <w:rPr>
                <w:rFonts w:ascii="宋体" w:hAnsi="宋体" w:cs="宋体"/>
                <w:bCs/>
                <w:sz w:val="20"/>
                <w:szCs w:val="20"/>
              </w:rPr>
            </w:pPr>
            <w:r>
              <w:rPr>
                <w:rFonts w:hint="eastAsia" w:ascii="宋体" w:hAnsi="宋体" w:cs="宋体"/>
                <w:bCs/>
                <w:sz w:val="20"/>
                <w:szCs w:val="20"/>
              </w:rPr>
              <w:t>688</w:t>
            </w:r>
          </w:p>
        </w:tc>
        <w:tc>
          <w:tcPr>
            <w:tcW w:w="1133" w:type="dxa"/>
            <w:shd w:val="clear" w:color="auto" w:fill="auto"/>
            <w:vAlign w:val="center"/>
          </w:tcPr>
          <w:p w14:paraId="69F2B2F1">
            <w:pPr>
              <w:rPr>
                <w:rFonts w:ascii="宋体" w:hAnsi="宋体" w:cs="宋体"/>
                <w:bCs/>
                <w:sz w:val="20"/>
                <w:szCs w:val="20"/>
              </w:rPr>
            </w:pPr>
            <w:r>
              <w:rPr>
                <w:rFonts w:hint="eastAsia" w:ascii="宋体" w:hAnsi="宋体" w:cs="宋体"/>
                <w:bCs/>
                <w:sz w:val="20"/>
                <w:szCs w:val="20"/>
              </w:rPr>
              <w:t>255</w:t>
            </w:r>
          </w:p>
        </w:tc>
        <w:tc>
          <w:tcPr>
            <w:tcW w:w="1133" w:type="dxa"/>
            <w:shd w:val="clear" w:color="auto" w:fill="auto"/>
            <w:vAlign w:val="center"/>
          </w:tcPr>
          <w:p w14:paraId="2003829E">
            <w:pPr>
              <w:rPr>
                <w:rFonts w:ascii="宋体" w:hAnsi="宋体" w:cs="宋体"/>
                <w:bCs/>
                <w:sz w:val="20"/>
                <w:szCs w:val="20"/>
              </w:rPr>
            </w:pPr>
            <w:r>
              <w:rPr>
                <w:rFonts w:hint="eastAsia" w:ascii="宋体" w:hAnsi="宋体" w:cs="宋体"/>
                <w:bCs/>
                <w:sz w:val="20"/>
                <w:szCs w:val="20"/>
              </w:rPr>
              <w:t>476</w:t>
            </w:r>
          </w:p>
        </w:tc>
        <w:tc>
          <w:tcPr>
            <w:tcW w:w="825" w:type="dxa"/>
            <w:shd w:val="clear" w:color="auto" w:fill="auto"/>
            <w:vAlign w:val="center"/>
          </w:tcPr>
          <w:p w14:paraId="69EA54CC">
            <w:pPr>
              <w:ind w:firstLine="400"/>
              <w:jc w:val="center"/>
              <w:rPr>
                <w:rFonts w:ascii="宋体" w:hAnsi="宋体" w:cs="宋体"/>
                <w:bCs/>
                <w:sz w:val="20"/>
                <w:szCs w:val="20"/>
              </w:rPr>
            </w:pPr>
          </w:p>
        </w:tc>
      </w:tr>
      <w:tr w14:paraId="5351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27" w:type="dxa"/>
            <w:shd w:val="clear" w:color="auto" w:fill="auto"/>
            <w:vAlign w:val="center"/>
          </w:tcPr>
          <w:p w14:paraId="4905D728">
            <w:pPr>
              <w:ind w:firstLine="361"/>
              <w:jc w:val="left"/>
              <w:rPr>
                <w:rFonts w:ascii="宋体" w:hAnsi="宋体" w:cs="宋体"/>
                <w:sz w:val="20"/>
                <w:szCs w:val="20"/>
              </w:rPr>
            </w:pPr>
            <w:r>
              <w:rPr>
                <w:rFonts w:hint="eastAsia" w:ascii="宋体" w:hAnsi="宋体" w:cs="宋体"/>
                <w:b/>
                <w:bCs/>
                <w:sz w:val="18"/>
                <w:szCs w:val="18"/>
              </w:rPr>
              <w:t>22001</w:t>
            </w:r>
          </w:p>
        </w:tc>
        <w:tc>
          <w:tcPr>
            <w:tcW w:w="1559" w:type="dxa"/>
            <w:shd w:val="clear" w:color="auto" w:fill="auto"/>
            <w:vAlign w:val="center"/>
          </w:tcPr>
          <w:p w14:paraId="77178029">
            <w:pPr>
              <w:rPr>
                <w:rFonts w:ascii="宋体" w:hAnsi="宋体" w:cs="宋体"/>
                <w:sz w:val="20"/>
                <w:szCs w:val="20"/>
              </w:rPr>
            </w:pPr>
            <w:r>
              <w:rPr>
                <w:rFonts w:hint="eastAsia" w:ascii="宋体" w:hAnsi="宋体" w:cs="宋体"/>
                <w:b/>
                <w:bCs/>
                <w:sz w:val="18"/>
                <w:szCs w:val="18"/>
              </w:rPr>
              <w:t>自然资源事务</w:t>
            </w:r>
          </w:p>
        </w:tc>
        <w:tc>
          <w:tcPr>
            <w:tcW w:w="992" w:type="dxa"/>
            <w:shd w:val="clear" w:color="auto" w:fill="auto"/>
            <w:vAlign w:val="center"/>
          </w:tcPr>
          <w:p w14:paraId="155FF7AA">
            <w:pPr>
              <w:rPr>
                <w:rFonts w:ascii="宋体" w:hAnsi="宋体" w:cs="宋体"/>
                <w:bCs/>
                <w:sz w:val="20"/>
                <w:szCs w:val="20"/>
              </w:rPr>
            </w:pPr>
            <w:r>
              <w:rPr>
                <w:rFonts w:hint="eastAsia" w:ascii="宋体" w:hAnsi="宋体" w:cs="宋体"/>
                <w:bCs/>
                <w:sz w:val="20"/>
                <w:szCs w:val="20"/>
              </w:rPr>
              <w:t>1419</w:t>
            </w:r>
          </w:p>
        </w:tc>
        <w:tc>
          <w:tcPr>
            <w:tcW w:w="742" w:type="dxa"/>
            <w:shd w:val="clear" w:color="auto" w:fill="auto"/>
            <w:vAlign w:val="center"/>
          </w:tcPr>
          <w:p w14:paraId="17266D52">
            <w:pPr>
              <w:rPr>
                <w:rFonts w:ascii="宋体" w:hAnsi="宋体" w:cs="宋体"/>
                <w:bCs/>
                <w:sz w:val="20"/>
                <w:szCs w:val="20"/>
              </w:rPr>
            </w:pPr>
            <w:r>
              <w:rPr>
                <w:rFonts w:hint="eastAsia" w:ascii="宋体" w:hAnsi="宋体" w:cs="宋体"/>
                <w:bCs/>
                <w:sz w:val="20"/>
                <w:szCs w:val="20"/>
              </w:rPr>
              <w:t>943</w:t>
            </w:r>
          </w:p>
        </w:tc>
        <w:tc>
          <w:tcPr>
            <w:tcW w:w="1054" w:type="dxa"/>
            <w:shd w:val="clear" w:color="auto" w:fill="auto"/>
            <w:vAlign w:val="center"/>
          </w:tcPr>
          <w:p w14:paraId="393E64BF">
            <w:pPr>
              <w:rPr>
                <w:rFonts w:ascii="宋体" w:hAnsi="宋体" w:cs="宋体"/>
                <w:bCs/>
                <w:sz w:val="20"/>
                <w:szCs w:val="20"/>
              </w:rPr>
            </w:pPr>
            <w:r>
              <w:rPr>
                <w:rFonts w:hint="eastAsia" w:ascii="宋体" w:hAnsi="宋体" w:cs="宋体"/>
                <w:bCs/>
                <w:sz w:val="20"/>
                <w:szCs w:val="20"/>
              </w:rPr>
              <w:t>688</w:t>
            </w:r>
          </w:p>
        </w:tc>
        <w:tc>
          <w:tcPr>
            <w:tcW w:w="1133" w:type="dxa"/>
            <w:shd w:val="clear" w:color="auto" w:fill="auto"/>
            <w:vAlign w:val="center"/>
          </w:tcPr>
          <w:p w14:paraId="65014EFC">
            <w:pPr>
              <w:rPr>
                <w:rFonts w:ascii="宋体" w:hAnsi="宋体" w:cs="宋体"/>
                <w:bCs/>
                <w:sz w:val="20"/>
                <w:szCs w:val="20"/>
              </w:rPr>
            </w:pPr>
            <w:r>
              <w:rPr>
                <w:rFonts w:hint="eastAsia" w:ascii="宋体" w:hAnsi="宋体" w:cs="宋体"/>
                <w:bCs/>
                <w:sz w:val="20"/>
                <w:szCs w:val="20"/>
              </w:rPr>
              <w:t>255</w:t>
            </w:r>
          </w:p>
        </w:tc>
        <w:tc>
          <w:tcPr>
            <w:tcW w:w="1133" w:type="dxa"/>
            <w:shd w:val="clear" w:color="auto" w:fill="auto"/>
            <w:vAlign w:val="center"/>
          </w:tcPr>
          <w:p w14:paraId="025B04B0">
            <w:pPr>
              <w:rPr>
                <w:rFonts w:ascii="宋体" w:hAnsi="宋体" w:cs="宋体"/>
                <w:bCs/>
                <w:sz w:val="20"/>
                <w:szCs w:val="20"/>
              </w:rPr>
            </w:pPr>
            <w:r>
              <w:rPr>
                <w:rFonts w:hint="eastAsia" w:ascii="宋体" w:hAnsi="宋体" w:cs="宋体"/>
                <w:bCs/>
                <w:sz w:val="20"/>
                <w:szCs w:val="20"/>
              </w:rPr>
              <w:t>476</w:t>
            </w:r>
          </w:p>
        </w:tc>
        <w:tc>
          <w:tcPr>
            <w:tcW w:w="825" w:type="dxa"/>
            <w:shd w:val="clear" w:color="auto" w:fill="auto"/>
            <w:vAlign w:val="center"/>
          </w:tcPr>
          <w:p w14:paraId="7E3CB6FC">
            <w:pPr>
              <w:ind w:firstLine="400"/>
              <w:jc w:val="center"/>
              <w:rPr>
                <w:rFonts w:ascii="宋体" w:hAnsi="宋体" w:cs="宋体"/>
                <w:bCs/>
                <w:sz w:val="20"/>
                <w:szCs w:val="20"/>
              </w:rPr>
            </w:pPr>
          </w:p>
        </w:tc>
      </w:tr>
      <w:tr w14:paraId="5565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27" w:type="dxa"/>
            <w:shd w:val="clear" w:color="auto" w:fill="auto"/>
            <w:vAlign w:val="center"/>
          </w:tcPr>
          <w:p w14:paraId="4D117CFC">
            <w:pPr>
              <w:ind w:firstLine="361"/>
              <w:jc w:val="left"/>
              <w:rPr>
                <w:rFonts w:ascii="宋体" w:hAnsi="宋体" w:cs="宋体"/>
                <w:sz w:val="20"/>
                <w:szCs w:val="20"/>
              </w:rPr>
            </w:pPr>
            <w:r>
              <w:rPr>
                <w:rFonts w:hint="eastAsia" w:ascii="宋体" w:hAnsi="宋体" w:cs="宋体"/>
                <w:sz w:val="18"/>
                <w:szCs w:val="18"/>
              </w:rPr>
              <w:t>2200101</w:t>
            </w:r>
          </w:p>
        </w:tc>
        <w:tc>
          <w:tcPr>
            <w:tcW w:w="1559" w:type="dxa"/>
            <w:shd w:val="clear" w:color="auto" w:fill="auto"/>
            <w:vAlign w:val="center"/>
          </w:tcPr>
          <w:p w14:paraId="6CB4EC2C">
            <w:pPr>
              <w:rPr>
                <w:rFonts w:ascii="宋体" w:hAnsi="宋体" w:cs="宋体"/>
                <w:sz w:val="20"/>
                <w:szCs w:val="20"/>
              </w:rPr>
            </w:pPr>
            <w:r>
              <w:rPr>
                <w:rFonts w:hint="eastAsia" w:ascii="宋体" w:hAnsi="宋体" w:cs="宋体"/>
                <w:sz w:val="18"/>
                <w:szCs w:val="18"/>
              </w:rPr>
              <w:t>行政运行</w:t>
            </w:r>
          </w:p>
        </w:tc>
        <w:tc>
          <w:tcPr>
            <w:tcW w:w="992" w:type="dxa"/>
            <w:shd w:val="clear" w:color="auto" w:fill="auto"/>
            <w:vAlign w:val="center"/>
          </w:tcPr>
          <w:p w14:paraId="3E79CD92">
            <w:pPr>
              <w:rPr>
                <w:rFonts w:ascii="宋体" w:hAnsi="宋体" w:cs="宋体"/>
                <w:bCs/>
                <w:sz w:val="20"/>
                <w:szCs w:val="20"/>
              </w:rPr>
            </w:pPr>
            <w:r>
              <w:rPr>
                <w:rFonts w:hint="eastAsia" w:ascii="宋体" w:hAnsi="宋体" w:cs="宋体"/>
                <w:bCs/>
                <w:sz w:val="20"/>
                <w:szCs w:val="20"/>
              </w:rPr>
              <w:t>282</w:t>
            </w:r>
          </w:p>
        </w:tc>
        <w:tc>
          <w:tcPr>
            <w:tcW w:w="742" w:type="dxa"/>
            <w:shd w:val="clear" w:color="auto" w:fill="auto"/>
            <w:vAlign w:val="center"/>
          </w:tcPr>
          <w:p w14:paraId="682CC4C9">
            <w:pPr>
              <w:rPr>
                <w:rFonts w:ascii="宋体" w:hAnsi="宋体" w:cs="宋体"/>
                <w:bCs/>
                <w:sz w:val="20"/>
                <w:szCs w:val="20"/>
              </w:rPr>
            </w:pPr>
            <w:r>
              <w:rPr>
                <w:rFonts w:hint="eastAsia" w:ascii="宋体" w:hAnsi="宋体" w:cs="宋体"/>
                <w:bCs/>
                <w:sz w:val="20"/>
                <w:szCs w:val="20"/>
              </w:rPr>
              <w:t>282</w:t>
            </w:r>
          </w:p>
        </w:tc>
        <w:tc>
          <w:tcPr>
            <w:tcW w:w="1054" w:type="dxa"/>
            <w:shd w:val="clear" w:color="auto" w:fill="auto"/>
            <w:vAlign w:val="center"/>
          </w:tcPr>
          <w:p w14:paraId="18AF1231">
            <w:pPr>
              <w:rPr>
                <w:rFonts w:ascii="宋体" w:hAnsi="宋体" w:cs="宋体"/>
                <w:bCs/>
                <w:sz w:val="20"/>
                <w:szCs w:val="20"/>
              </w:rPr>
            </w:pPr>
            <w:r>
              <w:rPr>
                <w:rFonts w:hint="eastAsia" w:ascii="宋体" w:hAnsi="宋体" w:cs="宋体"/>
                <w:bCs/>
                <w:sz w:val="20"/>
                <w:szCs w:val="20"/>
              </w:rPr>
              <w:t>152</w:t>
            </w:r>
          </w:p>
        </w:tc>
        <w:tc>
          <w:tcPr>
            <w:tcW w:w="1133" w:type="dxa"/>
            <w:shd w:val="clear" w:color="auto" w:fill="auto"/>
            <w:vAlign w:val="center"/>
          </w:tcPr>
          <w:p w14:paraId="44EC1778">
            <w:pPr>
              <w:rPr>
                <w:rFonts w:ascii="宋体" w:hAnsi="宋体" w:cs="宋体"/>
                <w:bCs/>
                <w:sz w:val="20"/>
                <w:szCs w:val="20"/>
              </w:rPr>
            </w:pPr>
            <w:r>
              <w:rPr>
                <w:rFonts w:hint="eastAsia" w:ascii="宋体" w:hAnsi="宋体" w:cs="宋体"/>
                <w:bCs/>
                <w:sz w:val="20"/>
                <w:szCs w:val="20"/>
              </w:rPr>
              <w:t>130</w:t>
            </w:r>
          </w:p>
        </w:tc>
        <w:tc>
          <w:tcPr>
            <w:tcW w:w="1133" w:type="dxa"/>
            <w:shd w:val="clear" w:color="auto" w:fill="auto"/>
            <w:vAlign w:val="center"/>
          </w:tcPr>
          <w:p w14:paraId="08341588">
            <w:pPr>
              <w:rPr>
                <w:rFonts w:ascii="宋体" w:hAnsi="宋体" w:cs="宋体"/>
                <w:bCs/>
                <w:sz w:val="20"/>
                <w:szCs w:val="20"/>
              </w:rPr>
            </w:pPr>
            <w:r>
              <w:rPr>
                <w:rFonts w:hint="eastAsia" w:ascii="宋体" w:hAnsi="宋体" w:cs="宋体"/>
                <w:bCs/>
                <w:sz w:val="20"/>
                <w:szCs w:val="20"/>
              </w:rPr>
              <w:t>0</w:t>
            </w:r>
          </w:p>
        </w:tc>
        <w:tc>
          <w:tcPr>
            <w:tcW w:w="825" w:type="dxa"/>
            <w:shd w:val="clear" w:color="auto" w:fill="auto"/>
            <w:vAlign w:val="center"/>
          </w:tcPr>
          <w:p w14:paraId="3EB26EC5">
            <w:pPr>
              <w:ind w:firstLine="400"/>
              <w:jc w:val="center"/>
              <w:rPr>
                <w:rFonts w:ascii="宋体" w:hAnsi="宋体" w:cs="宋体"/>
                <w:bCs/>
                <w:sz w:val="20"/>
                <w:szCs w:val="20"/>
              </w:rPr>
            </w:pPr>
          </w:p>
        </w:tc>
      </w:tr>
      <w:tr w14:paraId="391F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27" w:type="dxa"/>
            <w:shd w:val="clear" w:color="auto" w:fill="auto"/>
            <w:vAlign w:val="center"/>
          </w:tcPr>
          <w:p w14:paraId="10094A09">
            <w:pPr>
              <w:ind w:firstLine="361"/>
              <w:jc w:val="left"/>
              <w:rPr>
                <w:rFonts w:ascii="宋体" w:hAnsi="宋体" w:cs="宋体"/>
                <w:sz w:val="20"/>
                <w:szCs w:val="20"/>
              </w:rPr>
            </w:pPr>
            <w:r>
              <w:rPr>
                <w:rFonts w:hint="eastAsia" w:ascii="宋体" w:hAnsi="宋体" w:cs="宋体"/>
                <w:sz w:val="18"/>
                <w:szCs w:val="18"/>
              </w:rPr>
              <w:t>2200104</w:t>
            </w:r>
          </w:p>
        </w:tc>
        <w:tc>
          <w:tcPr>
            <w:tcW w:w="1559" w:type="dxa"/>
            <w:shd w:val="clear" w:color="auto" w:fill="auto"/>
            <w:vAlign w:val="center"/>
          </w:tcPr>
          <w:p w14:paraId="108C2D4E">
            <w:pPr>
              <w:rPr>
                <w:rFonts w:ascii="宋体" w:hAnsi="宋体" w:cs="宋体"/>
                <w:sz w:val="20"/>
                <w:szCs w:val="20"/>
              </w:rPr>
            </w:pPr>
            <w:r>
              <w:rPr>
                <w:rFonts w:hint="eastAsia" w:ascii="宋体" w:hAnsi="宋体" w:cs="宋体"/>
                <w:sz w:val="18"/>
                <w:szCs w:val="18"/>
              </w:rPr>
              <w:t>自然资源规划及管理</w:t>
            </w:r>
          </w:p>
        </w:tc>
        <w:tc>
          <w:tcPr>
            <w:tcW w:w="992" w:type="dxa"/>
            <w:shd w:val="clear" w:color="auto" w:fill="auto"/>
            <w:vAlign w:val="center"/>
          </w:tcPr>
          <w:p w14:paraId="1EC3B19F">
            <w:pPr>
              <w:rPr>
                <w:rFonts w:ascii="宋体" w:hAnsi="宋体" w:cs="宋体"/>
                <w:bCs/>
                <w:sz w:val="20"/>
                <w:szCs w:val="20"/>
              </w:rPr>
            </w:pPr>
            <w:r>
              <w:rPr>
                <w:rFonts w:hint="eastAsia" w:ascii="宋体" w:hAnsi="宋体" w:cs="宋体"/>
                <w:bCs/>
                <w:sz w:val="20"/>
                <w:szCs w:val="20"/>
              </w:rPr>
              <w:t>64</w:t>
            </w:r>
          </w:p>
        </w:tc>
        <w:tc>
          <w:tcPr>
            <w:tcW w:w="742" w:type="dxa"/>
            <w:shd w:val="clear" w:color="auto" w:fill="auto"/>
            <w:vAlign w:val="center"/>
          </w:tcPr>
          <w:p w14:paraId="2FD5A324">
            <w:pPr>
              <w:rPr>
                <w:rFonts w:ascii="宋体" w:hAnsi="宋体" w:cs="宋体"/>
                <w:bCs/>
                <w:sz w:val="20"/>
                <w:szCs w:val="20"/>
              </w:rPr>
            </w:pPr>
            <w:r>
              <w:rPr>
                <w:rFonts w:hint="eastAsia" w:ascii="宋体" w:hAnsi="宋体" w:cs="宋体"/>
                <w:bCs/>
                <w:sz w:val="20"/>
                <w:szCs w:val="20"/>
              </w:rPr>
              <w:t>0</w:t>
            </w:r>
          </w:p>
        </w:tc>
        <w:tc>
          <w:tcPr>
            <w:tcW w:w="1054" w:type="dxa"/>
            <w:shd w:val="clear" w:color="auto" w:fill="auto"/>
            <w:vAlign w:val="center"/>
          </w:tcPr>
          <w:p w14:paraId="58F5143F">
            <w:pPr>
              <w:rPr>
                <w:rFonts w:ascii="宋体" w:hAnsi="宋体" w:cs="宋体"/>
                <w:bCs/>
                <w:sz w:val="20"/>
                <w:szCs w:val="20"/>
              </w:rPr>
            </w:pPr>
            <w:r>
              <w:rPr>
                <w:rFonts w:hint="eastAsia" w:ascii="宋体" w:hAnsi="宋体" w:cs="宋体"/>
                <w:bCs/>
                <w:sz w:val="20"/>
                <w:szCs w:val="20"/>
              </w:rPr>
              <w:t>0</w:t>
            </w:r>
          </w:p>
        </w:tc>
        <w:tc>
          <w:tcPr>
            <w:tcW w:w="1133" w:type="dxa"/>
            <w:shd w:val="clear" w:color="auto" w:fill="auto"/>
            <w:vAlign w:val="center"/>
          </w:tcPr>
          <w:p w14:paraId="761A7D61">
            <w:pPr>
              <w:rPr>
                <w:rFonts w:ascii="宋体" w:hAnsi="宋体" w:cs="宋体"/>
                <w:bCs/>
                <w:sz w:val="20"/>
                <w:szCs w:val="20"/>
              </w:rPr>
            </w:pPr>
            <w:r>
              <w:rPr>
                <w:rFonts w:hint="eastAsia" w:ascii="宋体" w:hAnsi="宋体" w:cs="宋体"/>
                <w:bCs/>
                <w:sz w:val="20"/>
                <w:szCs w:val="20"/>
              </w:rPr>
              <w:t>0</w:t>
            </w:r>
          </w:p>
        </w:tc>
        <w:tc>
          <w:tcPr>
            <w:tcW w:w="1133" w:type="dxa"/>
            <w:shd w:val="clear" w:color="auto" w:fill="auto"/>
            <w:vAlign w:val="center"/>
          </w:tcPr>
          <w:p w14:paraId="13A3B078">
            <w:pPr>
              <w:rPr>
                <w:rFonts w:ascii="宋体" w:hAnsi="宋体" w:cs="宋体"/>
                <w:bCs/>
                <w:sz w:val="20"/>
                <w:szCs w:val="20"/>
              </w:rPr>
            </w:pPr>
            <w:r>
              <w:rPr>
                <w:rFonts w:hint="eastAsia" w:ascii="宋体" w:hAnsi="宋体" w:cs="宋体"/>
                <w:bCs/>
                <w:sz w:val="20"/>
                <w:szCs w:val="20"/>
              </w:rPr>
              <w:t>64</w:t>
            </w:r>
          </w:p>
        </w:tc>
        <w:tc>
          <w:tcPr>
            <w:tcW w:w="825" w:type="dxa"/>
            <w:shd w:val="clear" w:color="auto" w:fill="auto"/>
            <w:vAlign w:val="center"/>
          </w:tcPr>
          <w:p w14:paraId="3895FAE7">
            <w:pPr>
              <w:ind w:firstLine="400"/>
              <w:jc w:val="center"/>
              <w:rPr>
                <w:rFonts w:ascii="宋体" w:hAnsi="宋体" w:cs="宋体"/>
                <w:bCs/>
                <w:sz w:val="20"/>
                <w:szCs w:val="20"/>
              </w:rPr>
            </w:pPr>
          </w:p>
        </w:tc>
      </w:tr>
      <w:tr w14:paraId="1DED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27" w:type="dxa"/>
            <w:shd w:val="clear" w:color="auto" w:fill="auto"/>
            <w:vAlign w:val="center"/>
          </w:tcPr>
          <w:p w14:paraId="6C7E118D">
            <w:pPr>
              <w:ind w:firstLine="361"/>
              <w:jc w:val="left"/>
              <w:rPr>
                <w:rFonts w:ascii="宋体" w:hAnsi="宋体" w:cs="宋体"/>
                <w:sz w:val="20"/>
                <w:szCs w:val="20"/>
              </w:rPr>
            </w:pPr>
            <w:r>
              <w:rPr>
                <w:rFonts w:hint="eastAsia" w:ascii="宋体" w:hAnsi="宋体" w:cs="宋体"/>
                <w:sz w:val="18"/>
                <w:szCs w:val="18"/>
              </w:rPr>
              <w:t>2200109</w:t>
            </w:r>
          </w:p>
        </w:tc>
        <w:tc>
          <w:tcPr>
            <w:tcW w:w="1559" w:type="dxa"/>
            <w:shd w:val="clear" w:color="auto" w:fill="auto"/>
            <w:vAlign w:val="center"/>
          </w:tcPr>
          <w:p w14:paraId="1B6F9BC2">
            <w:pPr>
              <w:rPr>
                <w:rFonts w:ascii="宋体" w:hAnsi="宋体" w:cs="宋体"/>
                <w:sz w:val="20"/>
                <w:szCs w:val="20"/>
              </w:rPr>
            </w:pPr>
            <w:r>
              <w:rPr>
                <w:rFonts w:hint="eastAsia" w:ascii="宋体" w:hAnsi="宋体" w:cs="宋体"/>
                <w:sz w:val="18"/>
                <w:szCs w:val="18"/>
              </w:rPr>
              <w:t>自然资源调查与确权登记</w:t>
            </w:r>
          </w:p>
        </w:tc>
        <w:tc>
          <w:tcPr>
            <w:tcW w:w="992" w:type="dxa"/>
            <w:shd w:val="clear" w:color="auto" w:fill="auto"/>
            <w:vAlign w:val="center"/>
          </w:tcPr>
          <w:p w14:paraId="180E1C57">
            <w:pPr>
              <w:rPr>
                <w:rFonts w:ascii="宋体" w:hAnsi="宋体" w:cs="宋体"/>
                <w:bCs/>
                <w:sz w:val="20"/>
                <w:szCs w:val="20"/>
              </w:rPr>
            </w:pPr>
            <w:r>
              <w:rPr>
                <w:rFonts w:hint="eastAsia" w:ascii="宋体" w:hAnsi="宋体" w:cs="宋体"/>
                <w:bCs/>
                <w:sz w:val="20"/>
                <w:szCs w:val="20"/>
              </w:rPr>
              <w:t>338</w:t>
            </w:r>
          </w:p>
        </w:tc>
        <w:tc>
          <w:tcPr>
            <w:tcW w:w="742" w:type="dxa"/>
            <w:shd w:val="clear" w:color="auto" w:fill="auto"/>
            <w:vAlign w:val="center"/>
          </w:tcPr>
          <w:p w14:paraId="7A2B6F9E">
            <w:pPr>
              <w:rPr>
                <w:rFonts w:ascii="宋体" w:hAnsi="宋体" w:cs="宋体"/>
                <w:bCs/>
                <w:sz w:val="20"/>
                <w:szCs w:val="20"/>
              </w:rPr>
            </w:pPr>
            <w:r>
              <w:rPr>
                <w:rFonts w:hint="eastAsia" w:ascii="宋体" w:hAnsi="宋体" w:cs="宋体"/>
                <w:bCs/>
                <w:sz w:val="20"/>
                <w:szCs w:val="20"/>
              </w:rPr>
              <w:t>0</w:t>
            </w:r>
          </w:p>
        </w:tc>
        <w:tc>
          <w:tcPr>
            <w:tcW w:w="1054" w:type="dxa"/>
            <w:shd w:val="clear" w:color="auto" w:fill="auto"/>
            <w:vAlign w:val="center"/>
          </w:tcPr>
          <w:p w14:paraId="69D462BF">
            <w:pPr>
              <w:rPr>
                <w:rFonts w:ascii="宋体" w:hAnsi="宋体" w:cs="宋体"/>
                <w:bCs/>
                <w:sz w:val="20"/>
                <w:szCs w:val="20"/>
              </w:rPr>
            </w:pPr>
            <w:r>
              <w:rPr>
                <w:rFonts w:hint="eastAsia" w:ascii="宋体" w:hAnsi="宋体" w:cs="宋体"/>
                <w:bCs/>
                <w:sz w:val="20"/>
                <w:szCs w:val="20"/>
              </w:rPr>
              <w:t>0</w:t>
            </w:r>
          </w:p>
        </w:tc>
        <w:tc>
          <w:tcPr>
            <w:tcW w:w="1133" w:type="dxa"/>
            <w:shd w:val="clear" w:color="auto" w:fill="auto"/>
            <w:vAlign w:val="center"/>
          </w:tcPr>
          <w:p w14:paraId="111C036A">
            <w:pPr>
              <w:rPr>
                <w:rFonts w:ascii="宋体" w:hAnsi="宋体" w:cs="宋体"/>
                <w:bCs/>
                <w:sz w:val="20"/>
                <w:szCs w:val="20"/>
              </w:rPr>
            </w:pPr>
            <w:r>
              <w:rPr>
                <w:rFonts w:hint="eastAsia" w:ascii="宋体" w:hAnsi="宋体" w:cs="宋体"/>
                <w:bCs/>
                <w:sz w:val="20"/>
                <w:szCs w:val="20"/>
              </w:rPr>
              <w:t>0</w:t>
            </w:r>
          </w:p>
        </w:tc>
        <w:tc>
          <w:tcPr>
            <w:tcW w:w="1133" w:type="dxa"/>
            <w:shd w:val="clear" w:color="auto" w:fill="auto"/>
            <w:vAlign w:val="center"/>
          </w:tcPr>
          <w:p w14:paraId="571D1A8C">
            <w:pPr>
              <w:rPr>
                <w:rFonts w:ascii="宋体" w:hAnsi="宋体" w:cs="宋体"/>
                <w:bCs/>
                <w:sz w:val="20"/>
                <w:szCs w:val="20"/>
              </w:rPr>
            </w:pPr>
            <w:r>
              <w:rPr>
                <w:rFonts w:hint="eastAsia" w:ascii="宋体" w:hAnsi="宋体" w:cs="宋体"/>
                <w:bCs/>
                <w:sz w:val="20"/>
                <w:szCs w:val="20"/>
              </w:rPr>
              <w:t>338</w:t>
            </w:r>
          </w:p>
        </w:tc>
        <w:tc>
          <w:tcPr>
            <w:tcW w:w="825" w:type="dxa"/>
            <w:shd w:val="clear" w:color="auto" w:fill="auto"/>
            <w:vAlign w:val="center"/>
          </w:tcPr>
          <w:p w14:paraId="4F738E50">
            <w:pPr>
              <w:ind w:firstLine="400"/>
              <w:jc w:val="center"/>
              <w:rPr>
                <w:rFonts w:ascii="宋体" w:hAnsi="宋体" w:cs="宋体"/>
                <w:bCs/>
                <w:sz w:val="20"/>
                <w:szCs w:val="20"/>
              </w:rPr>
            </w:pPr>
          </w:p>
        </w:tc>
      </w:tr>
      <w:tr w14:paraId="6518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27" w:type="dxa"/>
            <w:shd w:val="clear" w:color="auto" w:fill="auto"/>
            <w:vAlign w:val="center"/>
          </w:tcPr>
          <w:p w14:paraId="3B03D3CC">
            <w:pPr>
              <w:ind w:firstLine="361"/>
              <w:jc w:val="left"/>
              <w:rPr>
                <w:rFonts w:ascii="宋体" w:hAnsi="宋体" w:cs="宋体"/>
                <w:sz w:val="20"/>
                <w:szCs w:val="20"/>
              </w:rPr>
            </w:pPr>
            <w:r>
              <w:rPr>
                <w:rFonts w:hint="eastAsia" w:ascii="宋体" w:hAnsi="宋体" w:cs="宋体"/>
                <w:sz w:val="18"/>
                <w:szCs w:val="18"/>
              </w:rPr>
              <w:t>2200112</w:t>
            </w:r>
          </w:p>
        </w:tc>
        <w:tc>
          <w:tcPr>
            <w:tcW w:w="1559" w:type="dxa"/>
            <w:shd w:val="clear" w:color="auto" w:fill="auto"/>
            <w:vAlign w:val="center"/>
          </w:tcPr>
          <w:p w14:paraId="3A38E8CE">
            <w:pPr>
              <w:rPr>
                <w:rFonts w:ascii="宋体" w:hAnsi="宋体" w:cs="宋体"/>
                <w:sz w:val="20"/>
                <w:szCs w:val="20"/>
              </w:rPr>
            </w:pPr>
            <w:r>
              <w:rPr>
                <w:rFonts w:hint="eastAsia" w:ascii="宋体" w:hAnsi="宋体" w:cs="宋体"/>
                <w:sz w:val="18"/>
                <w:szCs w:val="18"/>
              </w:rPr>
              <w:t>土地资源储备支出</w:t>
            </w:r>
          </w:p>
        </w:tc>
        <w:tc>
          <w:tcPr>
            <w:tcW w:w="992" w:type="dxa"/>
            <w:shd w:val="clear" w:color="auto" w:fill="auto"/>
            <w:vAlign w:val="center"/>
          </w:tcPr>
          <w:p w14:paraId="7B8445DF">
            <w:pPr>
              <w:rPr>
                <w:rFonts w:ascii="宋体" w:hAnsi="宋体" w:cs="宋体"/>
                <w:bCs/>
                <w:sz w:val="20"/>
                <w:szCs w:val="20"/>
              </w:rPr>
            </w:pPr>
            <w:r>
              <w:rPr>
                <w:rFonts w:hint="eastAsia" w:ascii="宋体" w:hAnsi="宋体" w:cs="宋体"/>
                <w:bCs/>
                <w:sz w:val="20"/>
                <w:szCs w:val="20"/>
              </w:rPr>
              <w:t>26</w:t>
            </w:r>
          </w:p>
        </w:tc>
        <w:tc>
          <w:tcPr>
            <w:tcW w:w="742" w:type="dxa"/>
            <w:shd w:val="clear" w:color="auto" w:fill="auto"/>
            <w:vAlign w:val="center"/>
          </w:tcPr>
          <w:p w14:paraId="70AC1DE3">
            <w:pPr>
              <w:rPr>
                <w:rFonts w:ascii="宋体" w:hAnsi="宋体" w:cs="宋体"/>
                <w:bCs/>
                <w:sz w:val="20"/>
                <w:szCs w:val="20"/>
              </w:rPr>
            </w:pPr>
            <w:r>
              <w:rPr>
                <w:rFonts w:hint="eastAsia" w:ascii="宋体" w:hAnsi="宋体" w:cs="宋体"/>
                <w:bCs/>
                <w:sz w:val="20"/>
                <w:szCs w:val="20"/>
              </w:rPr>
              <w:t>0</w:t>
            </w:r>
          </w:p>
        </w:tc>
        <w:tc>
          <w:tcPr>
            <w:tcW w:w="1054" w:type="dxa"/>
            <w:shd w:val="clear" w:color="auto" w:fill="auto"/>
            <w:vAlign w:val="center"/>
          </w:tcPr>
          <w:p w14:paraId="7FD0512F">
            <w:pPr>
              <w:rPr>
                <w:rFonts w:ascii="宋体" w:hAnsi="宋体" w:cs="宋体"/>
                <w:bCs/>
                <w:sz w:val="20"/>
                <w:szCs w:val="20"/>
              </w:rPr>
            </w:pPr>
            <w:r>
              <w:rPr>
                <w:rFonts w:hint="eastAsia" w:ascii="宋体" w:hAnsi="宋体" w:cs="宋体"/>
                <w:bCs/>
                <w:sz w:val="20"/>
                <w:szCs w:val="20"/>
              </w:rPr>
              <w:t>0</w:t>
            </w:r>
          </w:p>
        </w:tc>
        <w:tc>
          <w:tcPr>
            <w:tcW w:w="1133" w:type="dxa"/>
            <w:shd w:val="clear" w:color="auto" w:fill="auto"/>
            <w:vAlign w:val="center"/>
          </w:tcPr>
          <w:p w14:paraId="0ECDEA7F">
            <w:pPr>
              <w:rPr>
                <w:rFonts w:ascii="宋体" w:hAnsi="宋体" w:cs="宋体"/>
                <w:bCs/>
                <w:sz w:val="20"/>
                <w:szCs w:val="20"/>
              </w:rPr>
            </w:pPr>
            <w:r>
              <w:rPr>
                <w:rFonts w:hint="eastAsia" w:ascii="宋体" w:hAnsi="宋体" w:cs="宋体"/>
                <w:bCs/>
                <w:sz w:val="20"/>
                <w:szCs w:val="20"/>
              </w:rPr>
              <w:t>0</w:t>
            </w:r>
          </w:p>
        </w:tc>
        <w:tc>
          <w:tcPr>
            <w:tcW w:w="1133" w:type="dxa"/>
            <w:shd w:val="clear" w:color="auto" w:fill="auto"/>
            <w:vAlign w:val="center"/>
          </w:tcPr>
          <w:p w14:paraId="028CA344">
            <w:pPr>
              <w:rPr>
                <w:rFonts w:ascii="宋体" w:hAnsi="宋体" w:cs="宋体"/>
                <w:bCs/>
                <w:sz w:val="20"/>
                <w:szCs w:val="20"/>
              </w:rPr>
            </w:pPr>
            <w:r>
              <w:rPr>
                <w:rFonts w:hint="eastAsia" w:ascii="宋体" w:hAnsi="宋体" w:cs="宋体"/>
                <w:bCs/>
                <w:sz w:val="20"/>
                <w:szCs w:val="20"/>
              </w:rPr>
              <w:t>26</w:t>
            </w:r>
          </w:p>
        </w:tc>
        <w:tc>
          <w:tcPr>
            <w:tcW w:w="825" w:type="dxa"/>
            <w:shd w:val="clear" w:color="auto" w:fill="auto"/>
            <w:vAlign w:val="center"/>
          </w:tcPr>
          <w:p w14:paraId="77FC4400">
            <w:pPr>
              <w:ind w:firstLine="400"/>
              <w:jc w:val="center"/>
              <w:rPr>
                <w:rFonts w:ascii="宋体" w:hAnsi="宋体" w:cs="宋体"/>
                <w:bCs/>
                <w:sz w:val="20"/>
                <w:szCs w:val="20"/>
              </w:rPr>
            </w:pPr>
          </w:p>
        </w:tc>
      </w:tr>
      <w:tr w14:paraId="68D8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27" w:type="dxa"/>
            <w:shd w:val="clear" w:color="auto" w:fill="auto"/>
            <w:vAlign w:val="center"/>
          </w:tcPr>
          <w:p w14:paraId="75CACB46">
            <w:pPr>
              <w:ind w:firstLine="361"/>
              <w:jc w:val="left"/>
              <w:rPr>
                <w:rFonts w:ascii="宋体" w:hAnsi="宋体" w:cs="宋体"/>
                <w:sz w:val="20"/>
                <w:szCs w:val="20"/>
              </w:rPr>
            </w:pPr>
            <w:r>
              <w:rPr>
                <w:rFonts w:hint="eastAsia" w:ascii="宋体" w:hAnsi="宋体" w:cs="宋体"/>
                <w:sz w:val="18"/>
                <w:szCs w:val="18"/>
              </w:rPr>
              <w:t>220114</w:t>
            </w:r>
          </w:p>
        </w:tc>
        <w:tc>
          <w:tcPr>
            <w:tcW w:w="1559" w:type="dxa"/>
            <w:shd w:val="clear" w:color="auto" w:fill="auto"/>
            <w:vAlign w:val="center"/>
          </w:tcPr>
          <w:p w14:paraId="4C8ACD68">
            <w:pPr>
              <w:rPr>
                <w:rFonts w:ascii="宋体" w:hAnsi="宋体" w:cs="宋体"/>
                <w:sz w:val="20"/>
                <w:szCs w:val="20"/>
              </w:rPr>
            </w:pPr>
            <w:r>
              <w:rPr>
                <w:rFonts w:hint="eastAsia" w:ascii="宋体" w:hAnsi="宋体" w:cs="宋体"/>
                <w:sz w:val="18"/>
                <w:szCs w:val="18"/>
              </w:rPr>
              <w:t>地质勘察与矿产资源管理</w:t>
            </w:r>
          </w:p>
        </w:tc>
        <w:tc>
          <w:tcPr>
            <w:tcW w:w="992" w:type="dxa"/>
            <w:shd w:val="clear" w:color="auto" w:fill="auto"/>
            <w:vAlign w:val="center"/>
          </w:tcPr>
          <w:p w14:paraId="560E8BA6">
            <w:pPr>
              <w:rPr>
                <w:rFonts w:ascii="宋体" w:hAnsi="宋体" w:cs="宋体"/>
                <w:bCs/>
                <w:sz w:val="20"/>
                <w:szCs w:val="20"/>
              </w:rPr>
            </w:pPr>
            <w:r>
              <w:rPr>
                <w:rFonts w:hint="eastAsia" w:ascii="宋体" w:hAnsi="宋体" w:cs="宋体"/>
                <w:bCs/>
                <w:sz w:val="20"/>
                <w:szCs w:val="20"/>
              </w:rPr>
              <w:t>49</w:t>
            </w:r>
          </w:p>
        </w:tc>
        <w:tc>
          <w:tcPr>
            <w:tcW w:w="742" w:type="dxa"/>
            <w:shd w:val="clear" w:color="auto" w:fill="auto"/>
            <w:vAlign w:val="center"/>
          </w:tcPr>
          <w:p w14:paraId="3A078C11">
            <w:pPr>
              <w:rPr>
                <w:rFonts w:ascii="宋体" w:hAnsi="宋体" w:cs="宋体"/>
                <w:bCs/>
                <w:sz w:val="20"/>
                <w:szCs w:val="20"/>
              </w:rPr>
            </w:pPr>
            <w:r>
              <w:rPr>
                <w:rFonts w:hint="eastAsia" w:ascii="宋体" w:hAnsi="宋体" w:cs="宋体"/>
                <w:bCs/>
                <w:sz w:val="20"/>
                <w:szCs w:val="20"/>
              </w:rPr>
              <w:t>0</w:t>
            </w:r>
          </w:p>
        </w:tc>
        <w:tc>
          <w:tcPr>
            <w:tcW w:w="1054" w:type="dxa"/>
            <w:shd w:val="clear" w:color="auto" w:fill="auto"/>
            <w:vAlign w:val="center"/>
          </w:tcPr>
          <w:p w14:paraId="43122833">
            <w:pPr>
              <w:rPr>
                <w:rFonts w:ascii="宋体" w:hAnsi="宋体" w:cs="宋体"/>
                <w:bCs/>
                <w:sz w:val="20"/>
                <w:szCs w:val="20"/>
              </w:rPr>
            </w:pPr>
            <w:r>
              <w:rPr>
                <w:rFonts w:hint="eastAsia" w:ascii="宋体" w:hAnsi="宋体" w:cs="宋体"/>
                <w:bCs/>
                <w:sz w:val="20"/>
                <w:szCs w:val="20"/>
              </w:rPr>
              <w:t>0</w:t>
            </w:r>
          </w:p>
        </w:tc>
        <w:tc>
          <w:tcPr>
            <w:tcW w:w="1133" w:type="dxa"/>
            <w:shd w:val="clear" w:color="auto" w:fill="auto"/>
            <w:vAlign w:val="center"/>
          </w:tcPr>
          <w:p w14:paraId="3349BF09">
            <w:pPr>
              <w:rPr>
                <w:rFonts w:ascii="宋体" w:hAnsi="宋体" w:cs="宋体"/>
                <w:bCs/>
                <w:sz w:val="20"/>
                <w:szCs w:val="20"/>
              </w:rPr>
            </w:pPr>
            <w:r>
              <w:rPr>
                <w:rFonts w:hint="eastAsia" w:ascii="宋体" w:hAnsi="宋体" w:cs="宋体"/>
                <w:bCs/>
                <w:sz w:val="20"/>
                <w:szCs w:val="20"/>
              </w:rPr>
              <w:t>0</w:t>
            </w:r>
          </w:p>
        </w:tc>
        <w:tc>
          <w:tcPr>
            <w:tcW w:w="1133" w:type="dxa"/>
            <w:shd w:val="clear" w:color="auto" w:fill="auto"/>
            <w:vAlign w:val="center"/>
          </w:tcPr>
          <w:p w14:paraId="4E54A0B3">
            <w:pPr>
              <w:rPr>
                <w:rFonts w:ascii="宋体" w:hAnsi="宋体" w:cs="宋体"/>
                <w:bCs/>
                <w:sz w:val="20"/>
                <w:szCs w:val="20"/>
              </w:rPr>
            </w:pPr>
            <w:r>
              <w:rPr>
                <w:rFonts w:hint="eastAsia" w:ascii="宋体" w:hAnsi="宋体" w:cs="宋体"/>
                <w:bCs/>
                <w:sz w:val="20"/>
                <w:szCs w:val="20"/>
              </w:rPr>
              <w:t>49</w:t>
            </w:r>
          </w:p>
        </w:tc>
        <w:tc>
          <w:tcPr>
            <w:tcW w:w="825" w:type="dxa"/>
            <w:shd w:val="clear" w:color="auto" w:fill="auto"/>
            <w:vAlign w:val="center"/>
          </w:tcPr>
          <w:p w14:paraId="46CE1109">
            <w:pPr>
              <w:ind w:firstLine="400"/>
              <w:jc w:val="center"/>
              <w:rPr>
                <w:rFonts w:ascii="宋体" w:hAnsi="宋体" w:cs="宋体"/>
                <w:bCs/>
                <w:sz w:val="20"/>
                <w:szCs w:val="20"/>
              </w:rPr>
            </w:pPr>
          </w:p>
        </w:tc>
      </w:tr>
      <w:tr w14:paraId="3E86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27" w:type="dxa"/>
            <w:shd w:val="clear" w:color="auto" w:fill="auto"/>
            <w:vAlign w:val="center"/>
          </w:tcPr>
          <w:p w14:paraId="78CE31DB">
            <w:pPr>
              <w:ind w:firstLine="361"/>
              <w:jc w:val="left"/>
              <w:rPr>
                <w:rFonts w:ascii="宋体" w:hAnsi="宋体" w:cs="宋体"/>
                <w:sz w:val="20"/>
                <w:szCs w:val="20"/>
              </w:rPr>
            </w:pPr>
            <w:r>
              <w:rPr>
                <w:rFonts w:hint="eastAsia" w:ascii="宋体" w:hAnsi="宋体" w:cs="宋体"/>
                <w:sz w:val="18"/>
                <w:szCs w:val="18"/>
              </w:rPr>
              <w:t>220150</w:t>
            </w:r>
          </w:p>
        </w:tc>
        <w:tc>
          <w:tcPr>
            <w:tcW w:w="1559" w:type="dxa"/>
            <w:shd w:val="clear" w:color="auto" w:fill="auto"/>
            <w:vAlign w:val="center"/>
          </w:tcPr>
          <w:p w14:paraId="1E88C49E">
            <w:pPr>
              <w:rPr>
                <w:rFonts w:ascii="宋体" w:hAnsi="宋体" w:cs="宋体"/>
                <w:sz w:val="20"/>
                <w:szCs w:val="20"/>
              </w:rPr>
            </w:pPr>
            <w:r>
              <w:rPr>
                <w:rFonts w:hint="eastAsia" w:ascii="宋体" w:hAnsi="宋体" w:cs="宋体"/>
                <w:sz w:val="18"/>
                <w:szCs w:val="18"/>
              </w:rPr>
              <w:t xml:space="preserve"> 事业运行</w:t>
            </w:r>
          </w:p>
        </w:tc>
        <w:tc>
          <w:tcPr>
            <w:tcW w:w="992" w:type="dxa"/>
            <w:shd w:val="clear" w:color="auto" w:fill="auto"/>
            <w:vAlign w:val="center"/>
          </w:tcPr>
          <w:p w14:paraId="6C5BB9FF">
            <w:pPr>
              <w:rPr>
                <w:rFonts w:ascii="宋体" w:hAnsi="宋体" w:cs="宋体"/>
                <w:bCs/>
                <w:sz w:val="20"/>
                <w:szCs w:val="20"/>
              </w:rPr>
            </w:pPr>
            <w:r>
              <w:rPr>
                <w:rFonts w:hint="eastAsia" w:ascii="宋体" w:hAnsi="宋体" w:cs="宋体"/>
                <w:bCs/>
                <w:sz w:val="20"/>
                <w:szCs w:val="20"/>
              </w:rPr>
              <w:t>661</w:t>
            </w:r>
          </w:p>
        </w:tc>
        <w:tc>
          <w:tcPr>
            <w:tcW w:w="742" w:type="dxa"/>
            <w:shd w:val="clear" w:color="auto" w:fill="auto"/>
            <w:vAlign w:val="center"/>
          </w:tcPr>
          <w:p w14:paraId="73ADFF39">
            <w:pPr>
              <w:rPr>
                <w:rFonts w:ascii="宋体" w:hAnsi="宋体" w:cs="宋体"/>
                <w:bCs/>
                <w:sz w:val="20"/>
                <w:szCs w:val="20"/>
              </w:rPr>
            </w:pPr>
            <w:r>
              <w:rPr>
                <w:rFonts w:hint="eastAsia" w:ascii="宋体" w:hAnsi="宋体" w:cs="宋体"/>
                <w:bCs/>
                <w:sz w:val="20"/>
                <w:szCs w:val="20"/>
              </w:rPr>
              <w:t>661</w:t>
            </w:r>
          </w:p>
        </w:tc>
        <w:tc>
          <w:tcPr>
            <w:tcW w:w="1054" w:type="dxa"/>
            <w:shd w:val="clear" w:color="auto" w:fill="auto"/>
            <w:vAlign w:val="center"/>
          </w:tcPr>
          <w:p w14:paraId="2E448C51">
            <w:pPr>
              <w:rPr>
                <w:rFonts w:ascii="宋体" w:hAnsi="宋体" w:cs="宋体"/>
                <w:bCs/>
                <w:sz w:val="20"/>
                <w:szCs w:val="20"/>
              </w:rPr>
            </w:pPr>
            <w:r>
              <w:rPr>
                <w:rFonts w:hint="eastAsia" w:ascii="宋体" w:hAnsi="宋体" w:cs="宋体"/>
                <w:bCs/>
                <w:sz w:val="20"/>
                <w:szCs w:val="20"/>
              </w:rPr>
              <w:t>536</w:t>
            </w:r>
          </w:p>
        </w:tc>
        <w:tc>
          <w:tcPr>
            <w:tcW w:w="1133" w:type="dxa"/>
            <w:shd w:val="clear" w:color="auto" w:fill="auto"/>
            <w:vAlign w:val="center"/>
          </w:tcPr>
          <w:p w14:paraId="0D3EE01D">
            <w:pPr>
              <w:rPr>
                <w:rFonts w:ascii="宋体" w:hAnsi="宋体" w:cs="宋体"/>
                <w:bCs/>
                <w:sz w:val="20"/>
                <w:szCs w:val="20"/>
              </w:rPr>
            </w:pPr>
            <w:r>
              <w:rPr>
                <w:rFonts w:hint="eastAsia" w:ascii="宋体" w:hAnsi="宋体" w:cs="宋体"/>
                <w:bCs/>
                <w:sz w:val="20"/>
                <w:szCs w:val="20"/>
              </w:rPr>
              <w:t>125</w:t>
            </w:r>
          </w:p>
        </w:tc>
        <w:tc>
          <w:tcPr>
            <w:tcW w:w="1133" w:type="dxa"/>
            <w:shd w:val="clear" w:color="auto" w:fill="auto"/>
            <w:vAlign w:val="center"/>
          </w:tcPr>
          <w:p w14:paraId="1E0E3335">
            <w:pPr>
              <w:rPr>
                <w:rFonts w:ascii="宋体" w:hAnsi="宋体" w:cs="宋体"/>
                <w:bCs/>
                <w:sz w:val="20"/>
                <w:szCs w:val="20"/>
              </w:rPr>
            </w:pPr>
            <w:r>
              <w:rPr>
                <w:rFonts w:hint="eastAsia" w:ascii="宋体" w:hAnsi="宋体" w:cs="宋体"/>
                <w:bCs/>
                <w:sz w:val="20"/>
                <w:szCs w:val="20"/>
              </w:rPr>
              <w:t>0</w:t>
            </w:r>
          </w:p>
        </w:tc>
        <w:tc>
          <w:tcPr>
            <w:tcW w:w="825" w:type="dxa"/>
            <w:shd w:val="clear" w:color="auto" w:fill="auto"/>
            <w:vAlign w:val="center"/>
          </w:tcPr>
          <w:p w14:paraId="01F27813">
            <w:pPr>
              <w:ind w:firstLine="400"/>
              <w:jc w:val="center"/>
              <w:rPr>
                <w:rFonts w:ascii="宋体" w:hAnsi="宋体" w:cs="宋体"/>
                <w:bCs/>
                <w:sz w:val="20"/>
                <w:szCs w:val="20"/>
              </w:rPr>
            </w:pPr>
          </w:p>
        </w:tc>
      </w:tr>
      <w:tr w14:paraId="1200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27" w:type="dxa"/>
            <w:shd w:val="clear" w:color="auto" w:fill="auto"/>
            <w:vAlign w:val="center"/>
          </w:tcPr>
          <w:p w14:paraId="7233729C">
            <w:pPr>
              <w:jc w:val="left"/>
              <w:rPr>
                <w:rFonts w:ascii="宋体" w:hAnsi="宋体" w:cs="宋体"/>
                <w:sz w:val="20"/>
                <w:szCs w:val="20"/>
              </w:rPr>
            </w:pPr>
            <w:r>
              <w:rPr>
                <w:rFonts w:hint="eastAsia" w:ascii="宋体" w:hAnsi="宋体" w:cs="宋体"/>
                <w:b/>
                <w:bCs/>
                <w:szCs w:val="21"/>
              </w:rPr>
              <w:t>224</w:t>
            </w:r>
          </w:p>
        </w:tc>
        <w:tc>
          <w:tcPr>
            <w:tcW w:w="1559" w:type="dxa"/>
            <w:shd w:val="clear" w:color="auto" w:fill="auto"/>
            <w:vAlign w:val="center"/>
          </w:tcPr>
          <w:p w14:paraId="35C17DA0">
            <w:pPr>
              <w:rPr>
                <w:rFonts w:ascii="宋体" w:hAnsi="宋体" w:cs="宋体"/>
                <w:sz w:val="20"/>
                <w:szCs w:val="20"/>
              </w:rPr>
            </w:pPr>
            <w:r>
              <w:rPr>
                <w:rFonts w:hint="eastAsia" w:ascii="宋体" w:hAnsi="宋体" w:cs="宋体"/>
                <w:b/>
                <w:bCs/>
                <w:szCs w:val="21"/>
              </w:rPr>
              <w:t>灾害防治及应急管理支出</w:t>
            </w:r>
          </w:p>
        </w:tc>
        <w:tc>
          <w:tcPr>
            <w:tcW w:w="992" w:type="dxa"/>
            <w:shd w:val="clear" w:color="auto" w:fill="auto"/>
            <w:vAlign w:val="center"/>
          </w:tcPr>
          <w:p w14:paraId="051CCE1D">
            <w:pPr>
              <w:rPr>
                <w:rFonts w:ascii="宋体" w:hAnsi="宋体" w:cs="宋体"/>
                <w:bCs/>
                <w:sz w:val="20"/>
                <w:szCs w:val="20"/>
              </w:rPr>
            </w:pPr>
            <w:r>
              <w:rPr>
                <w:rFonts w:hint="eastAsia" w:ascii="宋体" w:hAnsi="宋体" w:cs="宋体"/>
                <w:bCs/>
                <w:sz w:val="20"/>
                <w:szCs w:val="20"/>
              </w:rPr>
              <w:t>1492</w:t>
            </w:r>
          </w:p>
        </w:tc>
        <w:tc>
          <w:tcPr>
            <w:tcW w:w="742" w:type="dxa"/>
            <w:shd w:val="clear" w:color="auto" w:fill="auto"/>
            <w:vAlign w:val="center"/>
          </w:tcPr>
          <w:p w14:paraId="6ABF9E87">
            <w:pPr>
              <w:rPr>
                <w:rFonts w:ascii="宋体" w:hAnsi="宋体" w:cs="宋体"/>
                <w:bCs/>
                <w:sz w:val="20"/>
                <w:szCs w:val="20"/>
              </w:rPr>
            </w:pPr>
            <w:r>
              <w:rPr>
                <w:rFonts w:hint="eastAsia" w:ascii="宋体" w:hAnsi="宋体" w:cs="宋体"/>
                <w:bCs/>
                <w:sz w:val="20"/>
                <w:szCs w:val="20"/>
              </w:rPr>
              <w:t>0</w:t>
            </w:r>
          </w:p>
        </w:tc>
        <w:tc>
          <w:tcPr>
            <w:tcW w:w="1054" w:type="dxa"/>
            <w:shd w:val="clear" w:color="auto" w:fill="auto"/>
            <w:vAlign w:val="center"/>
          </w:tcPr>
          <w:p w14:paraId="7934FC71">
            <w:pPr>
              <w:rPr>
                <w:rFonts w:ascii="宋体" w:hAnsi="宋体" w:cs="宋体"/>
                <w:bCs/>
                <w:sz w:val="20"/>
                <w:szCs w:val="20"/>
              </w:rPr>
            </w:pPr>
            <w:r>
              <w:rPr>
                <w:rFonts w:hint="eastAsia" w:ascii="宋体" w:hAnsi="宋体" w:cs="宋体"/>
                <w:bCs/>
                <w:sz w:val="20"/>
                <w:szCs w:val="20"/>
              </w:rPr>
              <w:t>0</w:t>
            </w:r>
          </w:p>
        </w:tc>
        <w:tc>
          <w:tcPr>
            <w:tcW w:w="1133" w:type="dxa"/>
            <w:shd w:val="clear" w:color="auto" w:fill="auto"/>
            <w:vAlign w:val="center"/>
          </w:tcPr>
          <w:p w14:paraId="119E6A64">
            <w:pPr>
              <w:rPr>
                <w:rFonts w:ascii="宋体" w:hAnsi="宋体" w:cs="宋体"/>
                <w:bCs/>
                <w:sz w:val="20"/>
                <w:szCs w:val="20"/>
              </w:rPr>
            </w:pPr>
            <w:r>
              <w:rPr>
                <w:rFonts w:hint="eastAsia" w:ascii="宋体" w:hAnsi="宋体" w:cs="宋体"/>
                <w:bCs/>
                <w:sz w:val="20"/>
                <w:szCs w:val="20"/>
              </w:rPr>
              <w:t>0</w:t>
            </w:r>
          </w:p>
        </w:tc>
        <w:tc>
          <w:tcPr>
            <w:tcW w:w="1133" w:type="dxa"/>
            <w:shd w:val="clear" w:color="auto" w:fill="auto"/>
            <w:vAlign w:val="center"/>
          </w:tcPr>
          <w:p w14:paraId="23A9C2F0">
            <w:pPr>
              <w:rPr>
                <w:rFonts w:ascii="宋体" w:hAnsi="宋体" w:cs="宋体"/>
                <w:bCs/>
                <w:sz w:val="20"/>
                <w:szCs w:val="20"/>
              </w:rPr>
            </w:pPr>
            <w:r>
              <w:rPr>
                <w:rFonts w:hint="eastAsia" w:ascii="宋体" w:hAnsi="宋体" w:cs="宋体"/>
                <w:bCs/>
                <w:sz w:val="20"/>
                <w:szCs w:val="20"/>
              </w:rPr>
              <w:t>1492</w:t>
            </w:r>
          </w:p>
        </w:tc>
        <w:tc>
          <w:tcPr>
            <w:tcW w:w="825" w:type="dxa"/>
            <w:shd w:val="clear" w:color="auto" w:fill="auto"/>
            <w:vAlign w:val="center"/>
          </w:tcPr>
          <w:p w14:paraId="5DA9638E">
            <w:pPr>
              <w:ind w:firstLine="400"/>
              <w:jc w:val="center"/>
              <w:rPr>
                <w:rFonts w:ascii="宋体" w:hAnsi="宋体" w:cs="宋体"/>
                <w:bCs/>
                <w:sz w:val="20"/>
                <w:szCs w:val="20"/>
              </w:rPr>
            </w:pPr>
          </w:p>
        </w:tc>
      </w:tr>
      <w:tr w14:paraId="0A40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27" w:type="dxa"/>
            <w:shd w:val="clear" w:color="auto" w:fill="auto"/>
            <w:vAlign w:val="center"/>
          </w:tcPr>
          <w:p w14:paraId="3B85988D">
            <w:pPr>
              <w:ind w:firstLine="361"/>
              <w:jc w:val="left"/>
              <w:rPr>
                <w:rFonts w:ascii="宋体" w:hAnsi="宋体" w:cs="宋体"/>
                <w:sz w:val="20"/>
                <w:szCs w:val="20"/>
              </w:rPr>
            </w:pPr>
            <w:r>
              <w:rPr>
                <w:rFonts w:hint="eastAsia" w:ascii="宋体" w:hAnsi="宋体" w:cs="宋体"/>
                <w:b/>
                <w:bCs/>
                <w:sz w:val="18"/>
                <w:szCs w:val="18"/>
              </w:rPr>
              <w:t>22406</w:t>
            </w:r>
          </w:p>
        </w:tc>
        <w:tc>
          <w:tcPr>
            <w:tcW w:w="1559" w:type="dxa"/>
            <w:shd w:val="clear" w:color="auto" w:fill="auto"/>
            <w:vAlign w:val="center"/>
          </w:tcPr>
          <w:p w14:paraId="7778C26A">
            <w:pPr>
              <w:rPr>
                <w:rFonts w:ascii="宋体" w:hAnsi="宋体" w:cs="宋体"/>
                <w:sz w:val="20"/>
                <w:szCs w:val="20"/>
              </w:rPr>
            </w:pPr>
            <w:r>
              <w:rPr>
                <w:rFonts w:hint="eastAsia" w:ascii="宋体" w:hAnsi="宋体" w:cs="宋体"/>
                <w:b/>
                <w:bCs/>
                <w:sz w:val="18"/>
                <w:szCs w:val="18"/>
              </w:rPr>
              <w:t>自然灾害防治</w:t>
            </w:r>
          </w:p>
        </w:tc>
        <w:tc>
          <w:tcPr>
            <w:tcW w:w="992" w:type="dxa"/>
            <w:shd w:val="clear" w:color="auto" w:fill="auto"/>
            <w:vAlign w:val="center"/>
          </w:tcPr>
          <w:p w14:paraId="6C74C799">
            <w:pPr>
              <w:rPr>
                <w:rFonts w:ascii="宋体" w:hAnsi="宋体" w:cs="宋体"/>
                <w:bCs/>
                <w:sz w:val="20"/>
                <w:szCs w:val="20"/>
              </w:rPr>
            </w:pPr>
            <w:r>
              <w:rPr>
                <w:rFonts w:hint="eastAsia" w:ascii="宋体" w:hAnsi="宋体" w:cs="宋体"/>
                <w:bCs/>
                <w:sz w:val="20"/>
                <w:szCs w:val="20"/>
              </w:rPr>
              <w:t>1492</w:t>
            </w:r>
          </w:p>
        </w:tc>
        <w:tc>
          <w:tcPr>
            <w:tcW w:w="742" w:type="dxa"/>
            <w:shd w:val="clear" w:color="auto" w:fill="auto"/>
            <w:vAlign w:val="center"/>
          </w:tcPr>
          <w:p w14:paraId="3A761AF6">
            <w:pPr>
              <w:rPr>
                <w:rFonts w:ascii="宋体" w:hAnsi="宋体" w:cs="宋体"/>
                <w:bCs/>
                <w:sz w:val="20"/>
                <w:szCs w:val="20"/>
              </w:rPr>
            </w:pPr>
            <w:r>
              <w:rPr>
                <w:rFonts w:hint="eastAsia" w:ascii="宋体" w:hAnsi="宋体" w:cs="宋体"/>
                <w:bCs/>
                <w:sz w:val="20"/>
                <w:szCs w:val="20"/>
              </w:rPr>
              <w:t>0</w:t>
            </w:r>
          </w:p>
        </w:tc>
        <w:tc>
          <w:tcPr>
            <w:tcW w:w="1054" w:type="dxa"/>
            <w:shd w:val="clear" w:color="auto" w:fill="auto"/>
            <w:vAlign w:val="center"/>
          </w:tcPr>
          <w:p w14:paraId="5DCA106A">
            <w:pPr>
              <w:rPr>
                <w:rFonts w:ascii="宋体" w:hAnsi="宋体" w:cs="宋体"/>
                <w:bCs/>
                <w:sz w:val="20"/>
                <w:szCs w:val="20"/>
              </w:rPr>
            </w:pPr>
            <w:r>
              <w:rPr>
                <w:rFonts w:hint="eastAsia" w:ascii="宋体" w:hAnsi="宋体" w:cs="宋体"/>
                <w:bCs/>
                <w:sz w:val="20"/>
                <w:szCs w:val="20"/>
              </w:rPr>
              <w:t>0</w:t>
            </w:r>
          </w:p>
        </w:tc>
        <w:tc>
          <w:tcPr>
            <w:tcW w:w="1133" w:type="dxa"/>
            <w:shd w:val="clear" w:color="auto" w:fill="auto"/>
            <w:vAlign w:val="center"/>
          </w:tcPr>
          <w:p w14:paraId="04B49870">
            <w:pPr>
              <w:rPr>
                <w:rFonts w:ascii="宋体" w:hAnsi="宋体" w:cs="宋体"/>
                <w:bCs/>
                <w:sz w:val="20"/>
                <w:szCs w:val="20"/>
              </w:rPr>
            </w:pPr>
            <w:r>
              <w:rPr>
                <w:rFonts w:hint="eastAsia" w:ascii="宋体" w:hAnsi="宋体" w:cs="宋体"/>
                <w:bCs/>
                <w:sz w:val="20"/>
                <w:szCs w:val="20"/>
              </w:rPr>
              <w:t>0</w:t>
            </w:r>
          </w:p>
        </w:tc>
        <w:tc>
          <w:tcPr>
            <w:tcW w:w="1133" w:type="dxa"/>
            <w:shd w:val="clear" w:color="auto" w:fill="auto"/>
            <w:vAlign w:val="center"/>
          </w:tcPr>
          <w:p w14:paraId="14FE182E">
            <w:pPr>
              <w:rPr>
                <w:rFonts w:ascii="宋体" w:hAnsi="宋体" w:cs="宋体"/>
                <w:bCs/>
                <w:sz w:val="20"/>
                <w:szCs w:val="20"/>
              </w:rPr>
            </w:pPr>
            <w:r>
              <w:rPr>
                <w:rFonts w:hint="eastAsia" w:ascii="宋体" w:hAnsi="宋体" w:cs="宋体"/>
                <w:bCs/>
                <w:sz w:val="20"/>
                <w:szCs w:val="20"/>
              </w:rPr>
              <w:t>1492</w:t>
            </w:r>
          </w:p>
        </w:tc>
        <w:tc>
          <w:tcPr>
            <w:tcW w:w="825" w:type="dxa"/>
            <w:shd w:val="clear" w:color="auto" w:fill="auto"/>
            <w:vAlign w:val="center"/>
          </w:tcPr>
          <w:p w14:paraId="5D6EA2BD">
            <w:pPr>
              <w:ind w:firstLine="400"/>
              <w:jc w:val="center"/>
              <w:rPr>
                <w:rFonts w:ascii="宋体" w:hAnsi="宋体" w:cs="宋体"/>
                <w:bCs/>
                <w:sz w:val="20"/>
                <w:szCs w:val="20"/>
              </w:rPr>
            </w:pPr>
          </w:p>
        </w:tc>
      </w:tr>
      <w:tr w14:paraId="5A0A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27" w:type="dxa"/>
            <w:shd w:val="clear" w:color="auto" w:fill="auto"/>
            <w:vAlign w:val="center"/>
          </w:tcPr>
          <w:p w14:paraId="11CF9712">
            <w:pPr>
              <w:ind w:firstLine="361"/>
              <w:jc w:val="left"/>
              <w:rPr>
                <w:rFonts w:ascii="宋体" w:hAnsi="宋体" w:cs="宋体"/>
                <w:sz w:val="20"/>
                <w:szCs w:val="20"/>
              </w:rPr>
            </w:pPr>
            <w:r>
              <w:rPr>
                <w:rFonts w:hint="eastAsia" w:ascii="宋体" w:hAnsi="宋体" w:cs="宋体"/>
                <w:sz w:val="18"/>
                <w:szCs w:val="18"/>
              </w:rPr>
              <w:t>2240601</w:t>
            </w:r>
          </w:p>
        </w:tc>
        <w:tc>
          <w:tcPr>
            <w:tcW w:w="1559" w:type="dxa"/>
            <w:shd w:val="clear" w:color="auto" w:fill="auto"/>
            <w:vAlign w:val="center"/>
          </w:tcPr>
          <w:p w14:paraId="7E40116A">
            <w:pPr>
              <w:rPr>
                <w:rFonts w:ascii="宋体" w:hAnsi="宋体" w:cs="宋体"/>
                <w:sz w:val="20"/>
                <w:szCs w:val="20"/>
              </w:rPr>
            </w:pPr>
            <w:r>
              <w:rPr>
                <w:rFonts w:hint="eastAsia" w:ascii="宋体" w:hAnsi="宋体" w:cs="宋体"/>
                <w:sz w:val="18"/>
                <w:szCs w:val="18"/>
              </w:rPr>
              <w:t xml:space="preserve"> 地质灾害防治</w:t>
            </w:r>
          </w:p>
        </w:tc>
        <w:tc>
          <w:tcPr>
            <w:tcW w:w="992" w:type="dxa"/>
            <w:shd w:val="clear" w:color="auto" w:fill="auto"/>
            <w:vAlign w:val="center"/>
          </w:tcPr>
          <w:p w14:paraId="73382DD2">
            <w:pPr>
              <w:rPr>
                <w:rFonts w:ascii="宋体" w:hAnsi="宋体" w:cs="宋体"/>
                <w:bCs/>
                <w:sz w:val="20"/>
                <w:szCs w:val="20"/>
              </w:rPr>
            </w:pPr>
            <w:r>
              <w:rPr>
                <w:rFonts w:hint="eastAsia" w:ascii="宋体" w:hAnsi="宋体" w:cs="宋体"/>
                <w:bCs/>
                <w:sz w:val="20"/>
                <w:szCs w:val="20"/>
              </w:rPr>
              <w:t>1492</w:t>
            </w:r>
          </w:p>
        </w:tc>
        <w:tc>
          <w:tcPr>
            <w:tcW w:w="742" w:type="dxa"/>
            <w:shd w:val="clear" w:color="auto" w:fill="auto"/>
            <w:vAlign w:val="center"/>
          </w:tcPr>
          <w:p w14:paraId="0FD8984F">
            <w:pPr>
              <w:rPr>
                <w:rFonts w:ascii="宋体" w:hAnsi="宋体" w:cs="宋体"/>
                <w:bCs/>
                <w:sz w:val="20"/>
                <w:szCs w:val="20"/>
              </w:rPr>
            </w:pPr>
            <w:r>
              <w:rPr>
                <w:rFonts w:hint="eastAsia" w:ascii="宋体" w:hAnsi="宋体" w:cs="宋体"/>
                <w:bCs/>
                <w:sz w:val="20"/>
                <w:szCs w:val="20"/>
              </w:rPr>
              <w:t>0</w:t>
            </w:r>
          </w:p>
        </w:tc>
        <w:tc>
          <w:tcPr>
            <w:tcW w:w="1054" w:type="dxa"/>
            <w:shd w:val="clear" w:color="auto" w:fill="auto"/>
            <w:vAlign w:val="center"/>
          </w:tcPr>
          <w:p w14:paraId="06131F47">
            <w:pPr>
              <w:rPr>
                <w:rFonts w:ascii="宋体" w:hAnsi="宋体" w:cs="宋体"/>
                <w:bCs/>
                <w:sz w:val="20"/>
                <w:szCs w:val="20"/>
              </w:rPr>
            </w:pPr>
            <w:r>
              <w:rPr>
                <w:rFonts w:hint="eastAsia" w:ascii="宋体" w:hAnsi="宋体" w:cs="宋体"/>
                <w:bCs/>
                <w:sz w:val="20"/>
                <w:szCs w:val="20"/>
              </w:rPr>
              <w:t>0</w:t>
            </w:r>
          </w:p>
        </w:tc>
        <w:tc>
          <w:tcPr>
            <w:tcW w:w="1133" w:type="dxa"/>
            <w:shd w:val="clear" w:color="auto" w:fill="auto"/>
            <w:vAlign w:val="center"/>
          </w:tcPr>
          <w:p w14:paraId="6FE29AD4">
            <w:pPr>
              <w:rPr>
                <w:rFonts w:ascii="宋体" w:hAnsi="宋体" w:cs="宋体"/>
                <w:bCs/>
                <w:sz w:val="20"/>
                <w:szCs w:val="20"/>
              </w:rPr>
            </w:pPr>
            <w:r>
              <w:rPr>
                <w:rFonts w:hint="eastAsia" w:ascii="宋体" w:hAnsi="宋体" w:cs="宋体"/>
                <w:bCs/>
                <w:sz w:val="20"/>
                <w:szCs w:val="20"/>
              </w:rPr>
              <w:t>0</w:t>
            </w:r>
          </w:p>
        </w:tc>
        <w:tc>
          <w:tcPr>
            <w:tcW w:w="1133" w:type="dxa"/>
            <w:shd w:val="clear" w:color="auto" w:fill="auto"/>
            <w:vAlign w:val="center"/>
          </w:tcPr>
          <w:p w14:paraId="644EEAE7">
            <w:pPr>
              <w:rPr>
                <w:rFonts w:ascii="宋体" w:hAnsi="宋体" w:cs="宋体"/>
                <w:bCs/>
                <w:sz w:val="20"/>
                <w:szCs w:val="20"/>
              </w:rPr>
            </w:pPr>
            <w:r>
              <w:rPr>
                <w:rFonts w:hint="eastAsia" w:ascii="宋体" w:hAnsi="宋体" w:cs="宋体"/>
                <w:bCs/>
                <w:sz w:val="20"/>
                <w:szCs w:val="20"/>
              </w:rPr>
              <w:t>1492</w:t>
            </w:r>
          </w:p>
        </w:tc>
        <w:tc>
          <w:tcPr>
            <w:tcW w:w="825" w:type="dxa"/>
            <w:shd w:val="clear" w:color="auto" w:fill="auto"/>
            <w:vAlign w:val="center"/>
          </w:tcPr>
          <w:p w14:paraId="328EAA0D">
            <w:pPr>
              <w:ind w:firstLine="400"/>
              <w:jc w:val="center"/>
              <w:rPr>
                <w:rFonts w:ascii="宋体" w:hAnsi="宋体" w:cs="宋体"/>
                <w:bCs/>
                <w:sz w:val="20"/>
                <w:szCs w:val="20"/>
              </w:rPr>
            </w:pPr>
          </w:p>
        </w:tc>
      </w:tr>
    </w:tbl>
    <w:p w14:paraId="3209307F">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注：本表反映部门本年度一般公共预算财政拨款实际支出情况。本表金额转换为万元时，因四舍五入可能存在尾差。</w:t>
      </w:r>
    </w:p>
    <w:p w14:paraId="18AB69EB">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一般公共预算财政拨款基本支出决算表（按经济分类科目）</w:t>
      </w:r>
    </w:p>
    <w:p w14:paraId="4C2C6FB7">
      <w:pPr>
        <w:ind w:firstLine="7710" w:firstLineChars="3200"/>
        <w:rPr>
          <w:rFonts w:ascii="仿宋_GB2312" w:hAnsi="仿宋_GB2312" w:eastAsia="仿宋_GB2312" w:cs="仿宋_GB2312"/>
          <w:b/>
          <w:bCs/>
          <w:sz w:val="24"/>
        </w:rPr>
      </w:pPr>
      <w:r>
        <w:rPr>
          <w:rFonts w:hint="eastAsia" w:ascii="仿宋_GB2312" w:hAnsi="仿宋_GB2312" w:eastAsia="仿宋_GB2312" w:cs="仿宋_GB2312"/>
          <w:b/>
          <w:bCs/>
          <w:sz w:val="24"/>
        </w:rPr>
        <w:t>公开06表</w:t>
      </w:r>
    </w:p>
    <w:p w14:paraId="7DC53296">
      <w:pPr>
        <w:rPr>
          <w:rFonts w:ascii="仿宋_GB2312" w:hAnsi="仿宋_GB2312" w:eastAsia="仿宋_GB2312" w:cs="仿宋_GB2312"/>
          <w:b/>
          <w:bCs/>
          <w:sz w:val="24"/>
        </w:rPr>
      </w:pPr>
      <w:r>
        <w:rPr>
          <w:rFonts w:hint="eastAsia" w:ascii="仿宋_GB2312" w:hAnsi="仿宋_GB2312" w:eastAsia="仿宋_GB2312" w:cs="仿宋_GB2312"/>
          <w:b/>
          <w:bCs/>
          <w:sz w:val="24"/>
        </w:rPr>
        <w:t>编制部门：镇安县自然资源局                                  金额单位：万元</w:t>
      </w:r>
    </w:p>
    <w:tbl>
      <w:tblPr>
        <w:tblStyle w:val="9"/>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2561"/>
        <w:gridCol w:w="988"/>
        <w:gridCol w:w="1226"/>
        <w:gridCol w:w="1326"/>
        <w:gridCol w:w="1149"/>
      </w:tblGrid>
      <w:tr w14:paraId="15EC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068" w:type="dxa"/>
            <w:gridSpan w:val="2"/>
            <w:shd w:val="clear" w:color="auto" w:fill="auto"/>
            <w:vAlign w:val="center"/>
          </w:tcPr>
          <w:p w14:paraId="22E58399">
            <w:pPr>
              <w:keepNext w:val="0"/>
              <w:keepLines w:val="0"/>
              <w:pageBreakBefore w:val="0"/>
              <w:widowControl w:val="0"/>
              <w:kinsoku/>
              <w:wordWrap/>
              <w:overflowPunct/>
              <w:topLinePunct w:val="0"/>
              <w:autoSpaceDE/>
              <w:autoSpaceDN/>
              <w:bidi w:val="0"/>
              <w:adjustRightInd/>
              <w:snapToGrid/>
              <w:spacing w:line="260" w:lineRule="exact"/>
              <w:ind w:firstLine="402"/>
              <w:jc w:val="center"/>
              <w:textAlignment w:val="auto"/>
              <w:rPr>
                <w:rFonts w:ascii="宋体" w:hAnsi="宋体" w:cs="宋体"/>
                <w:bCs/>
                <w:sz w:val="20"/>
                <w:szCs w:val="20"/>
              </w:rPr>
            </w:pPr>
            <w:r>
              <w:rPr>
                <w:rFonts w:hint="eastAsia" w:ascii="宋体" w:hAnsi="宋体" w:cs="宋体"/>
                <w:b/>
                <w:bCs/>
                <w:sz w:val="20"/>
                <w:szCs w:val="20"/>
              </w:rPr>
              <w:t>项目</w:t>
            </w:r>
          </w:p>
        </w:tc>
        <w:tc>
          <w:tcPr>
            <w:tcW w:w="988" w:type="dxa"/>
            <w:vMerge w:val="restart"/>
            <w:shd w:val="clear" w:color="auto" w:fill="auto"/>
            <w:vAlign w:val="center"/>
          </w:tcPr>
          <w:p w14:paraId="410E589D">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bCs/>
                <w:sz w:val="20"/>
                <w:szCs w:val="20"/>
              </w:rPr>
            </w:pPr>
            <w:r>
              <w:rPr>
                <w:rFonts w:hint="eastAsia" w:ascii="宋体" w:hAnsi="宋体" w:cs="宋体"/>
                <w:b/>
                <w:bCs/>
                <w:sz w:val="20"/>
                <w:szCs w:val="20"/>
              </w:rPr>
              <w:t>本年支出合计</w:t>
            </w:r>
          </w:p>
        </w:tc>
        <w:tc>
          <w:tcPr>
            <w:tcW w:w="1226" w:type="dxa"/>
            <w:vMerge w:val="restart"/>
            <w:shd w:val="clear" w:color="auto" w:fill="auto"/>
            <w:vAlign w:val="center"/>
          </w:tcPr>
          <w:p w14:paraId="18D032AD">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bCs/>
                <w:sz w:val="20"/>
                <w:szCs w:val="20"/>
              </w:rPr>
            </w:pPr>
            <w:r>
              <w:rPr>
                <w:rFonts w:hint="eastAsia" w:ascii="宋体" w:hAnsi="宋体" w:cs="宋体"/>
                <w:b/>
                <w:bCs/>
                <w:sz w:val="20"/>
                <w:szCs w:val="20"/>
              </w:rPr>
              <w:t>人员经费</w:t>
            </w:r>
          </w:p>
        </w:tc>
        <w:tc>
          <w:tcPr>
            <w:tcW w:w="1326" w:type="dxa"/>
            <w:vMerge w:val="restart"/>
            <w:shd w:val="clear" w:color="auto" w:fill="auto"/>
            <w:vAlign w:val="center"/>
          </w:tcPr>
          <w:p w14:paraId="4D138BF1">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bCs/>
                <w:sz w:val="20"/>
                <w:szCs w:val="20"/>
              </w:rPr>
            </w:pPr>
            <w:r>
              <w:rPr>
                <w:rFonts w:hint="eastAsia" w:ascii="宋体" w:hAnsi="宋体" w:cs="宋体"/>
                <w:b/>
                <w:bCs/>
                <w:sz w:val="20"/>
                <w:szCs w:val="20"/>
              </w:rPr>
              <w:t>公用经费</w:t>
            </w:r>
          </w:p>
        </w:tc>
        <w:tc>
          <w:tcPr>
            <w:tcW w:w="1149" w:type="dxa"/>
            <w:vMerge w:val="restart"/>
            <w:shd w:val="clear" w:color="auto" w:fill="auto"/>
            <w:vAlign w:val="center"/>
          </w:tcPr>
          <w:p w14:paraId="3412F0C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bCs/>
                <w:sz w:val="20"/>
                <w:szCs w:val="20"/>
              </w:rPr>
            </w:pPr>
            <w:r>
              <w:rPr>
                <w:rFonts w:hint="eastAsia" w:ascii="宋体" w:hAnsi="宋体" w:cs="宋体"/>
                <w:b/>
                <w:bCs/>
                <w:sz w:val="20"/>
                <w:szCs w:val="20"/>
              </w:rPr>
              <w:t>备注</w:t>
            </w:r>
          </w:p>
        </w:tc>
      </w:tr>
      <w:tr w14:paraId="1DC5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07" w:type="dxa"/>
            <w:shd w:val="clear" w:color="auto" w:fill="auto"/>
            <w:vAlign w:val="center"/>
          </w:tcPr>
          <w:p w14:paraId="52F4967E">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bCs/>
                <w:sz w:val="20"/>
                <w:szCs w:val="20"/>
              </w:rPr>
            </w:pPr>
            <w:r>
              <w:rPr>
                <w:rFonts w:hint="eastAsia" w:ascii="宋体" w:hAnsi="宋体" w:cs="宋体"/>
                <w:b/>
                <w:bCs/>
                <w:sz w:val="20"/>
                <w:szCs w:val="20"/>
              </w:rPr>
              <w:t>经济分类科目</w:t>
            </w:r>
          </w:p>
        </w:tc>
        <w:tc>
          <w:tcPr>
            <w:tcW w:w="2561" w:type="dxa"/>
            <w:shd w:val="clear" w:color="auto" w:fill="auto"/>
            <w:vAlign w:val="center"/>
          </w:tcPr>
          <w:p w14:paraId="0934DABD">
            <w:pPr>
              <w:keepNext w:val="0"/>
              <w:keepLines w:val="0"/>
              <w:pageBreakBefore w:val="0"/>
              <w:widowControl w:val="0"/>
              <w:kinsoku/>
              <w:wordWrap/>
              <w:overflowPunct/>
              <w:topLinePunct w:val="0"/>
              <w:autoSpaceDE/>
              <w:autoSpaceDN/>
              <w:bidi w:val="0"/>
              <w:adjustRightInd/>
              <w:snapToGrid/>
              <w:spacing w:line="260" w:lineRule="exact"/>
              <w:ind w:firstLine="402"/>
              <w:jc w:val="center"/>
              <w:textAlignment w:val="auto"/>
              <w:rPr>
                <w:rFonts w:ascii="宋体" w:hAnsi="宋体" w:cs="宋体"/>
                <w:bCs/>
                <w:sz w:val="20"/>
                <w:szCs w:val="20"/>
              </w:rPr>
            </w:pPr>
            <w:r>
              <w:rPr>
                <w:rFonts w:hint="eastAsia" w:ascii="宋体" w:hAnsi="宋体" w:cs="宋体"/>
                <w:b/>
                <w:bCs/>
                <w:sz w:val="20"/>
                <w:szCs w:val="20"/>
              </w:rPr>
              <w:t>科目名称</w:t>
            </w:r>
          </w:p>
        </w:tc>
        <w:tc>
          <w:tcPr>
            <w:tcW w:w="988" w:type="dxa"/>
            <w:vMerge w:val="continue"/>
            <w:shd w:val="clear" w:color="auto" w:fill="auto"/>
            <w:vAlign w:val="center"/>
          </w:tcPr>
          <w:p w14:paraId="4F7F80C6">
            <w:pPr>
              <w:keepNext w:val="0"/>
              <w:keepLines w:val="0"/>
              <w:pageBreakBefore w:val="0"/>
              <w:widowControl w:val="0"/>
              <w:kinsoku/>
              <w:wordWrap/>
              <w:overflowPunct/>
              <w:topLinePunct w:val="0"/>
              <w:autoSpaceDE/>
              <w:autoSpaceDN/>
              <w:bidi w:val="0"/>
              <w:adjustRightInd/>
              <w:snapToGrid/>
              <w:spacing w:line="260" w:lineRule="exact"/>
              <w:ind w:firstLine="400"/>
              <w:jc w:val="center"/>
              <w:textAlignment w:val="auto"/>
              <w:rPr>
                <w:rFonts w:ascii="宋体" w:hAnsi="宋体" w:cs="宋体"/>
                <w:bCs/>
                <w:sz w:val="20"/>
                <w:szCs w:val="20"/>
              </w:rPr>
            </w:pPr>
          </w:p>
        </w:tc>
        <w:tc>
          <w:tcPr>
            <w:tcW w:w="1226" w:type="dxa"/>
            <w:vMerge w:val="continue"/>
            <w:shd w:val="clear" w:color="auto" w:fill="auto"/>
            <w:vAlign w:val="center"/>
          </w:tcPr>
          <w:p w14:paraId="0DDEC5B2">
            <w:pPr>
              <w:keepNext w:val="0"/>
              <w:keepLines w:val="0"/>
              <w:pageBreakBefore w:val="0"/>
              <w:widowControl w:val="0"/>
              <w:kinsoku/>
              <w:wordWrap/>
              <w:overflowPunct/>
              <w:topLinePunct w:val="0"/>
              <w:autoSpaceDE/>
              <w:autoSpaceDN/>
              <w:bidi w:val="0"/>
              <w:adjustRightInd/>
              <w:snapToGrid/>
              <w:spacing w:line="260" w:lineRule="exact"/>
              <w:ind w:firstLine="400"/>
              <w:jc w:val="center"/>
              <w:textAlignment w:val="auto"/>
              <w:rPr>
                <w:rFonts w:ascii="宋体" w:hAnsi="宋体" w:cs="宋体"/>
                <w:bCs/>
                <w:sz w:val="20"/>
                <w:szCs w:val="20"/>
              </w:rPr>
            </w:pPr>
          </w:p>
        </w:tc>
        <w:tc>
          <w:tcPr>
            <w:tcW w:w="1326" w:type="dxa"/>
            <w:vMerge w:val="continue"/>
            <w:shd w:val="clear" w:color="auto" w:fill="auto"/>
            <w:vAlign w:val="center"/>
          </w:tcPr>
          <w:p w14:paraId="42EB9D75">
            <w:pPr>
              <w:keepNext w:val="0"/>
              <w:keepLines w:val="0"/>
              <w:pageBreakBefore w:val="0"/>
              <w:widowControl w:val="0"/>
              <w:kinsoku/>
              <w:wordWrap/>
              <w:overflowPunct/>
              <w:topLinePunct w:val="0"/>
              <w:autoSpaceDE/>
              <w:autoSpaceDN/>
              <w:bidi w:val="0"/>
              <w:adjustRightInd/>
              <w:snapToGrid/>
              <w:spacing w:line="260" w:lineRule="exact"/>
              <w:ind w:firstLine="400"/>
              <w:jc w:val="center"/>
              <w:textAlignment w:val="auto"/>
              <w:rPr>
                <w:rFonts w:ascii="宋体" w:hAnsi="宋体" w:cs="宋体"/>
                <w:bCs/>
                <w:sz w:val="20"/>
                <w:szCs w:val="20"/>
              </w:rPr>
            </w:pPr>
          </w:p>
        </w:tc>
        <w:tc>
          <w:tcPr>
            <w:tcW w:w="1149" w:type="dxa"/>
            <w:vMerge w:val="continue"/>
            <w:shd w:val="clear" w:color="auto" w:fill="auto"/>
            <w:vAlign w:val="center"/>
          </w:tcPr>
          <w:p w14:paraId="53D53BA9">
            <w:pPr>
              <w:keepNext w:val="0"/>
              <w:keepLines w:val="0"/>
              <w:pageBreakBefore w:val="0"/>
              <w:widowControl w:val="0"/>
              <w:kinsoku/>
              <w:wordWrap/>
              <w:overflowPunct/>
              <w:topLinePunct w:val="0"/>
              <w:autoSpaceDE/>
              <w:autoSpaceDN/>
              <w:bidi w:val="0"/>
              <w:adjustRightInd/>
              <w:snapToGrid/>
              <w:spacing w:line="260" w:lineRule="exact"/>
              <w:ind w:firstLine="400"/>
              <w:jc w:val="center"/>
              <w:textAlignment w:val="auto"/>
              <w:rPr>
                <w:rFonts w:ascii="宋体" w:hAnsi="宋体" w:cs="宋体"/>
                <w:bCs/>
                <w:sz w:val="20"/>
                <w:szCs w:val="20"/>
              </w:rPr>
            </w:pPr>
          </w:p>
        </w:tc>
      </w:tr>
      <w:tr w14:paraId="5F2E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068" w:type="dxa"/>
            <w:gridSpan w:val="2"/>
            <w:shd w:val="clear" w:color="auto" w:fill="auto"/>
            <w:vAlign w:val="center"/>
          </w:tcPr>
          <w:p w14:paraId="2A7C16B5">
            <w:pPr>
              <w:keepNext w:val="0"/>
              <w:keepLines w:val="0"/>
              <w:pageBreakBefore w:val="0"/>
              <w:widowControl w:val="0"/>
              <w:kinsoku/>
              <w:wordWrap/>
              <w:overflowPunct/>
              <w:topLinePunct w:val="0"/>
              <w:autoSpaceDE/>
              <w:autoSpaceDN/>
              <w:bidi w:val="0"/>
              <w:adjustRightInd/>
              <w:snapToGrid/>
              <w:spacing w:line="260" w:lineRule="exact"/>
              <w:ind w:firstLine="402"/>
              <w:jc w:val="center"/>
              <w:textAlignment w:val="auto"/>
              <w:rPr>
                <w:rFonts w:ascii="宋体" w:hAnsi="宋体" w:cs="宋体"/>
                <w:bCs/>
                <w:sz w:val="20"/>
                <w:szCs w:val="20"/>
              </w:rPr>
            </w:pPr>
            <w:r>
              <w:rPr>
                <w:rFonts w:hint="eastAsia" w:ascii="宋体" w:hAnsi="宋体" w:cs="宋体"/>
                <w:b/>
                <w:bCs/>
                <w:sz w:val="20"/>
                <w:szCs w:val="20"/>
              </w:rPr>
              <w:t>合计</w:t>
            </w:r>
          </w:p>
        </w:tc>
        <w:tc>
          <w:tcPr>
            <w:tcW w:w="988" w:type="dxa"/>
            <w:shd w:val="clear" w:color="auto" w:fill="auto"/>
            <w:vAlign w:val="center"/>
          </w:tcPr>
          <w:p w14:paraId="6857A4F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b/>
                <w:sz w:val="20"/>
                <w:szCs w:val="20"/>
              </w:rPr>
            </w:pPr>
            <w:r>
              <w:rPr>
                <w:rFonts w:hint="eastAsia" w:ascii="宋体" w:hAnsi="宋体" w:cs="宋体"/>
                <w:b/>
                <w:sz w:val="20"/>
                <w:szCs w:val="20"/>
              </w:rPr>
              <w:t>1056</w:t>
            </w:r>
          </w:p>
        </w:tc>
        <w:tc>
          <w:tcPr>
            <w:tcW w:w="1226" w:type="dxa"/>
            <w:shd w:val="clear" w:color="auto" w:fill="auto"/>
            <w:vAlign w:val="center"/>
          </w:tcPr>
          <w:p w14:paraId="7014EE7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b/>
                <w:sz w:val="20"/>
                <w:szCs w:val="20"/>
              </w:rPr>
            </w:pPr>
            <w:r>
              <w:rPr>
                <w:rFonts w:hint="eastAsia" w:ascii="宋体" w:hAnsi="宋体" w:cs="宋体"/>
                <w:b/>
                <w:sz w:val="20"/>
                <w:szCs w:val="20"/>
              </w:rPr>
              <w:t>790</w:t>
            </w:r>
          </w:p>
        </w:tc>
        <w:tc>
          <w:tcPr>
            <w:tcW w:w="1326" w:type="dxa"/>
            <w:shd w:val="clear" w:color="auto" w:fill="auto"/>
            <w:vAlign w:val="center"/>
          </w:tcPr>
          <w:p w14:paraId="282AF7D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b/>
                <w:sz w:val="20"/>
                <w:szCs w:val="20"/>
              </w:rPr>
            </w:pPr>
            <w:r>
              <w:rPr>
                <w:rFonts w:hint="eastAsia" w:ascii="宋体" w:hAnsi="宋体" w:cs="宋体"/>
                <w:b/>
                <w:sz w:val="20"/>
                <w:szCs w:val="20"/>
              </w:rPr>
              <w:t>266</w:t>
            </w:r>
          </w:p>
        </w:tc>
        <w:tc>
          <w:tcPr>
            <w:tcW w:w="1149" w:type="dxa"/>
            <w:shd w:val="clear" w:color="auto" w:fill="auto"/>
            <w:vAlign w:val="center"/>
          </w:tcPr>
          <w:p w14:paraId="462148E6">
            <w:pPr>
              <w:keepNext w:val="0"/>
              <w:keepLines w:val="0"/>
              <w:pageBreakBefore w:val="0"/>
              <w:widowControl w:val="0"/>
              <w:kinsoku/>
              <w:wordWrap/>
              <w:overflowPunct/>
              <w:topLinePunct w:val="0"/>
              <w:autoSpaceDE/>
              <w:autoSpaceDN/>
              <w:bidi w:val="0"/>
              <w:adjustRightInd/>
              <w:snapToGrid/>
              <w:spacing w:line="260" w:lineRule="exact"/>
              <w:ind w:firstLine="400"/>
              <w:jc w:val="center"/>
              <w:textAlignment w:val="auto"/>
              <w:rPr>
                <w:rFonts w:ascii="宋体" w:hAnsi="宋体" w:cs="宋体"/>
                <w:bCs/>
                <w:sz w:val="20"/>
                <w:szCs w:val="20"/>
              </w:rPr>
            </w:pPr>
          </w:p>
        </w:tc>
      </w:tr>
      <w:tr w14:paraId="1CE2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07" w:type="dxa"/>
            <w:shd w:val="clear" w:color="auto" w:fill="auto"/>
          </w:tcPr>
          <w:p w14:paraId="1E9BEB9A">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b/>
                <w:bCs/>
                <w:sz w:val="20"/>
                <w:szCs w:val="20"/>
              </w:rPr>
            </w:pPr>
            <w:r>
              <w:rPr>
                <w:rFonts w:hint="eastAsia" w:ascii="宋体" w:hAnsi="宋体" w:cs="宋体"/>
                <w:b/>
                <w:bCs/>
                <w:sz w:val="20"/>
                <w:szCs w:val="20"/>
              </w:rPr>
              <w:t>301</w:t>
            </w:r>
          </w:p>
        </w:tc>
        <w:tc>
          <w:tcPr>
            <w:tcW w:w="2561" w:type="dxa"/>
            <w:shd w:val="clear" w:color="auto" w:fill="auto"/>
          </w:tcPr>
          <w:p w14:paraId="7968CEDB">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b/>
                <w:bCs/>
                <w:sz w:val="20"/>
                <w:szCs w:val="20"/>
              </w:rPr>
            </w:pPr>
            <w:r>
              <w:rPr>
                <w:rFonts w:hint="eastAsia" w:ascii="宋体" w:hAnsi="宋体" w:cs="宋体"/>
                <w:b/>
                <w:bCs/>
                <w:sz w:val="20"/>
                <w:szCs w:val="20"/>
              </w:rPr>
              <w:t>工资福利支出</w:t>
            </w:r>
          </w:p>
        </w:tc>
        <w:tc>
          <w:tcPr>
            <w:tcW w:w="988" w:type="dxa"/>
            <w:shd w:val="clear" w:color="auto" w:fill="auto"/>
            <w:vAlign w:val="center"/>
          </w:tcPr>
          <w:p w14:paraId="1D33118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b/>
                <w:bCs/>
                <w:sz w:val="20"/>
                <w:szCs w:val="20"/>
              </w:rPr>
            </w:pPr>
            <w:r>
              <w:rPr>
                <w:rFonts w:hint="eastAsia" w:ascii="宋体" w:hAnsi="宋体" w:cs="宋体"/>
                <w:b/>
                <w:bCs/>
                <w:sz w:val="20"/>
                <w:szCs w:val="20"/>
              </w:rPr>
              <w:t>766</w:t>
            </w:r>
          </w:p>
        </w:tc>
        <w:tc>
          <w:tcPr>
            <w:tcW w:w="1226" w:type="dxa"/>
            <w:shd w:val="clear" w:color="auto" w:fill="auto"/>
            <w:vAlign w:val="center"/>
          </w:tcPr>
          <w:p w14:paraId="35B0FB6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b/>
                <w:bCs/>
                <w:sz w:val="20"/>
                <w:szCs w:val="20"/>
              </w:rPr>
            </w:pPr>
            <w:r>
              <w:rPr>
                <w:rFonts w:hint="eastAsia" w:ascii="宋体" w:hAnsi="宋体" w:cs="宋体"/>
                <w:b/>
                <w:bCs/>
                <w:sz w:val="20"/>
                <w:szCs w:val="20"/>
              </w:rPr>
              <w:t>766</w:t>
            </w:r>
          </w:p>
        </w:tc>
        <w:tc>
          <w:tcPr>
            <w:tcW w:w="1326" w:type="dxa"/>
            <w:shd w:val="clear" w:color="auto" w:fill="auto"/>
            <w:vAlign w:val="center"/>
          </w:tcPr>
          <w:p w14:paraId="46F5E77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b/>
                <w:bCs/>
                <w:sz w:val="20"/>
                <w:szCs w:val="20"/>
              </w:rPr>
            </w:pPr>
            <w:r>
              <w:rPr>
                <w:rFonts w:hint="eastAsia" w:ascii="宋体" w:hAnsi="宋体" w:cs="宋体"/>
                <w:b/>
                <w:bCs/>
                <w:sz w:val="20"/>
                <w:szCs w:val="20"/>
              </w:rPr>
              <w:t>0</w:t>
            </w:r>
          </w:p>
        </w:tc>
        <w:tc>
          <w:tcPr>
            <w:tcW w:w="1149" w:type="dxa"/>
            <w:shd w:val="clear" w:color="auto" w:fill="auto"/>
          </w:tcPr>
          <w:p w14:paraId="087C169D">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1F18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07" w:type="dxa"/>
            <w:shd w:val="clear" w:color="auto" w:fill="auto"/>
          </w:tcPr>
          <w:p w14:paraId="1C6E84C8">
            <w:pPr>
              <w:keepNext w:val="0"/>
              <w:keepLines w:val="0"/>
              <w:pageBreakBefore w:val="0"/>
              <w:widowControl w:val="0"/>
              <w:kinsoku/>
              <w:wordWrap/>
              <w:overflowPunct/>
              <w:topLinePunct w:val="0"/>
              <w:autoSpaceDE/>
              <w:autoSpaceDN/>
              <w:bidi w:val="0"/>
              <w:adjustRightInd/>
              <w:snapToGrid/>
              <w:spacing w:line="260" w:lineRule="exact"/>
              <w:ind w:firstLine="402"/>
              <w:jc w:val="center"/>
              <w:textAlignment w:val="auto"/>
              <w:rPr>
                <w:rFonts w:ascii="宋体" w:hAnsi="宋体" w:cs="宋体"/>
                <w:sz w:val="20"/>
                <w:szCs w:val="20"/>
              </w:rPr>
            </w:pPr>
            <w:r>
              <w:rPr>
                <w:rFonts w:hint="eastAsia" w:ascii="宋体" w:hAnsi="宋体" w:cs="宋体"/>
                <w:sz w:val="20"/>
                <w:szCs w:val="20"/>
              </w:rPr>
              <w:t>30101</w:t>
            </w:r>
          </w:p>
        </w:tc>
        <w:tc>
          <w:tcPr>
            <w:tcW w:w="2561" w:type="dxa"/>
            <w:shd w:val="clear" w:color="auto" w:fill="auto"/>
          </w:tcPr>
          <w:p w14:paraId="35CBD74F">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r>
              <w:rPr>
                <w:rFonts w:hint="eastAsia" w:ascii="宋体" w:hAnsi="宋体" w:cs="宋体"/>
                <w:sz w:val="20"/>
                <w:szCs w:val="20"/>
              </w:rPr>
              <w:t>基本工资</w:t>
            </w:r>
          </w:p>
        </w:tc>
        <w:tc>
          <w:tcPr>
            <w:tcW w:w="988" w:type="dxa"/>
            <w:shd w:val="clear" w:color="auto" w:fill="auto"/>
            <w:vAlign w:val="center"/>
          </w:tcPr>
          <w:p w14:paraId="19069E4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355</w:t>
            </w:r>
          </w:p>
        </w:tc>
        <w:tc>
          <w:tcPr>
            <w:tcW w:w="1226" w:type="dxa"/>
            <w:shd w:val="clear" w:color="auto" w:fill="auto"/>
            <w:vAlign w:val="center"/>
          </w:tcPr>
          <w:p w14:paraId="29C4D85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355</w:t>
            </w:r>
          </w:p>
        </w:tc>
        <w:tc>
          <w:tcPr>
            <w:tcW w:w="1326" w:type="dxa"/>
            <w:shd w:val="clear" w:color="auto" w:fill="auto"/>
            <w:vAlign w:val="center"/>
          </w:tcPr>
          <w:p w14:paraId="590A33E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w:t>
            </w:r>
          </w:p>
        </w:tc>
        <w:tc>
          <w:tcPr>
            <w:tcW w:w="1149" w:type="dxa"/>
            <w:shd w:val="clear" w:color="auto" w:fill="auto"/>
          </w:tcPr>
          <w:p w14:paraId="6C22E365">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222F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07" w:type="dxa"/>
            <w:shd w:val="clear" w:color="auto" w:fill="auto"/>
          </w:tcPr>
          <w:p w14:paraId="1ACE229B">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r>
              <w:rPr>
                <w:rFonts w:hint="eastAsia" w:ascii="宋体" w:hAnsi="宋体" w:cs="宋体"/>
                <w:sz w:val="20"/>
                <w:szCs w:val="20"/>
              </w:rPr>
              <w:t xml:space="preserve">  30102</w:t>
            </w:r>
          </w:p>
        </w:tc>
        <w:tc>
          <w:tcPr>
            <w:tcW w:w="2561" w:type="dxa"/>
            <w:shd w:val="clear" w:color="auto" w:fill="auto"/>
          </w:tcPr>
          <w:p w14:paraId="4F8E6E22">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r>
              <w:rPr>
                <w:rFonts w:hint="eastAsia" w:ascii="宋体" w:hAnsi="宋体" w:cs="宋体"/>
                <w:sz w:val="20"/>
                <w:szCs w:val="20"/>
              </w:rPr>
              <w:t>津贴补贴</w:t>
            </w:r>
          </w:p>
        </w:tc>
        <w:tc>
          <w:tcPr>
            <w:tcW w:w="988" w:type="dxa"/>
            <w:shd w:val="clear" w:color="auto" w:fill="auto"/>
            <w:vAlign w:val="center"/>
          </w:tcPr>
          <w:p w14:paraId="279A5CA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198</w:t>
            </w:r>
          </w:p>
        </w:tc>
        <w:tc>
          <w:tcPr>
            <w:tcW w:w="1226" w:type="dxa"/>
            <w:shd w:val="clear" w:color="auto" w:fill="auto"/>
            <w:vAlign w:val="center"/>
          </w:tcPr>
          <w:p w14:paraId="16B92BD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198</w:t>
            </w:r>
          </w:p>
        </w:tc>
        <w:tc>
          <w:tcPr>
            <w:tcW w:w="1326" w:type="dxa"/>
            <w:shd w:val="clear" w:color="auto" w:fill="auto"/>
            <w:vAlign w:val="center"/>
          </w:tcPr>
          <w:p w14:paraId="756AF7D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w:t>
            </w:r>
          </w:p>
        </w:tc>
        <w:tc>
          <w:tcPr>
            <w:tcW w:w="1149" w:type="dxa"/>
            <w:shd w:val="clear" w:color="auto" w:fill="auto"/>
          </w:tcPr>
          <w:p w14:paraId="0C4189EB">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1A65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07" w:type="dxa"/>
            <w:shd w:val="clear" w:color="auto" w:fill="auto"/>
          </w:tcPr>
          <w:p w14:paraId="5ED333EF">
            <w:pPr>
              <w:keepNext w:val="0"/>
              <w:keepLines w:val="0"/>
              <w:pageBreakBefore w:val="0"/>
              <w:widowControl w:val="0"/>
              <w:kinsoku/>
              <w:wordWrap/>
              <w:overflowPunct/>
              <w:topLinePunct w:val="0"/>
              <w:autoSpaceDE/>
              <w:autoSpaceDN/>
              <w:bidi w:val="0"/>
              <w:adjustRightInd/>
              <w:snapToGrid/>
              <w:spacing w:line="260" w:lineRule="exact"/>
              <w:ind w:firstLine="600" w:firstLineChars="300"/>
              <w:textAlignment w:val="auto"/>
              <w:rPr>
                <w:rFonts w:ascii="宋体" w:hAnsi="宋体" w:cs="宋体"/>
                <w:sz w:val="20"/>
                <w:szCs w:val="20"/>
                <w:highlight w:val="yellow"/>
              </w:rPr>
            </w:pPr>
            <w:r>
              <w:rPr>
                <w:rFonts w:hint="eastAsia" w:ascii="宋体" w:hAnsi="宋体" w:cs="宋体"/>
                <w:sz w:val="20"/>
                <w:szCs w:val="20"/>
              </w:rPr>
              <w:t>30103</w:t>
            </w:r>
          </w:p>
        </w:tc>
        <w:tc>
          <w:tcPr>
            <w:tcW w:w="2561" w:type="dxa"/>
            <w:shd w:val="clear" w:color="auto" w:fill="auto"/>
          </w:tcPr>
          <w:p w14:paraId="3F57EEB5">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r>
              <w:rPr>
                <w:rFonts w:hint="eastAsia" w:ascii="宋体" w:hAnsi="宋体" w:cs="宋体"/>
                <w:sz w:val="20"/>
                <w:szCs w:val="20"/>
              </w:rPr>
              <w:t>奖金</w:t>
            </w:r>
          </w:p>
        </w:tc>
        <w:tc>
          <w:tcPr>
            <w:tcW w:w="988" w:type="dxa"/>
            <w:shd w:val="clear" w:color="auto" w:fill="auto"/>
            <w:vAlign w:val="center"/>
          </w:tcPr>
          <w:p w14:paraId="6C3316D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21</w:t>
            </w:r>
          </w:p>
        </w:tc>
        <w:tc>
          <w:tcPr>
            <w:tcW w:w="1226" w:type="dxa"/>
            <w:shd w:val="clear" w:color="auto" w:fill="auto"/>
            <w:vAlign w:val="center"/>
          </w:tcPr>
          <w:p w14:paraId="30B658A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21</w:t>
            </w:r>
          </w:p>
        </w:tc>
        <w:tc>
          <w:tcPr>
            <w:tcW w:w="1326" w:type="dxa"/>
            <w:shd w:val="clear" w:color="auto" w:fill="auto"/>
            <w:vAlign w:val="center"/>
          </w:tcPr>
          <w:p w14:paraId="4A61FDB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w:t>
            </w:r>
          </w:p>
        </w:tc>
        <w:tc>
          <w:tcPr>
            <w:tcW w:w="1149" w:type="dxa"/>
            <w:shd w:val="clear" w:color="auto" w:fill="auto"/>
          </w:tcPr>
          <w:p w14:paraId="540F5D78">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0018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07" w:type="dxa"/>
            <w:shd w:val="clear" w:color="auto" w:fill="auto"/>
          </w:tcPr>
          <w:p w14:paraId="21EBF0CA">
            <w:pPr>
              <w:keepNext w:val="0"/>
              <w:keepLines w:val="0"/>
              <w:pageBreakBefore w:val="0"/>
              <w:widowControl w:val="0"/>
              <w:kinsoku/>
              <w:wordWrap/>
              <w:overflowPunct/>
              <w:topLinePunct w:val="0"/>
              <w:autoSpaceDE/>
              <w:autoSpaceDN/>
              <w:bidi w:val="0"/>
              <w:adjustRightInd/>
              <w:snapToGrid/>
              <w:spacing w:line="260" w:lineRule="exact"/>
              <w:ind w:firstLine="582" w:firstLineChars="291"/>
              <w:textAlignment w:val="auto"/>
              <w:rPr>
                <w:rFonts w:ascii="宋体" w:hAnsi="宋体" w:cs="宋体"/>
                <w:sz w:val="20"/>
                <w:szCs w:val="20"/>
                <w:highlight w:val="yellow"/>
              </w:rPr>
            </w:pPr>
            <w:r>
              <w:rPr>
                <w:rFonts w:hint="eastAsia" w:ascii="宋体" w:hAnsi="宋体" w:cs="宋体"/>
                <w:sz w:val="20"/>
                <w:szCs w:val="20"/>
              </w:rPr>
              <w:t>30104</w:t>
            </w:r>
          </w:p>
        </w:tc>
        <w:tc>
          <w:tcPr>
            <w:tcW w:w="2561" w:type="dxa"/>
            <w:shd w:val="clear" w:color="auto" w:fill="auto"/>
          </w:tcPr>
          <w:p w14:paraId="53E909A3">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r>
              <w:rPr>
                <w:rFonts w:hint="eastAsia" w:ascii="宋体" w:hAnsi="宋体" w:cs="宋体"/>
                <w:sz w:val="20"/>
                <w:szCs w:val="20"/>
              </w:rPr>
              <w:t>绩效工资</w:t>
            </w:r>
          </w:p>
        </w:tc>
        <w:tc>
          <w:tcPr>
            <w:tcW w:w="988" w:type="dxa"/>
            <w:shd w:val="clear" w:color="auto" w:fill="auto"/>
            <w:vAlign w:val="center"/>
          </w:tcPr>
          <w:p w14:paraId="58109A2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86</w:t>
            </w:r>
          </w:p>
        </w:tc>
        <w:tc>
          <w:tcPr>
            <w:tcW w:w="1226" w:type="dxa"/>
            <w:shd w:val="clear" w:color="auto" w:fill="auto"/>
            <w:vAlign w:val="center"/>
          </w:tcPr>
          <w:p w14:paraId="793678C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86</w:t>
            </w:r>
          </w:p>
        </w:tc>
        <w:tc>
          <w:tcPr>
            <w:tcW w:w="1326" w:type="dxa"/>
            <w:shd w:val="clear" w:color="auto" w:fill="auto"/>
            <w:vAlign w:val="center"/>
          </w:tcPr>
          <w:p w14:paraId="7F821B5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w:t>
            </w:r>
          </w:p>
        </w:tc>
        <w:tc>
          <w:tcPr>
            <w:tcW w:w="1149" w:type="dxa"/>
            <w:shd w:val="clear" w:color="auto" w:fill="auto"/>
          </w:tcPr>
          <w:p w14:paraId="57859691">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477F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507" w:type="dxa"/>
            <w:shd w:val="clear" w:color="auto" w:fill="auto"/>
          </w:tcPr>
          <w:p w14:paraId="2442C3D6">
            <w:pPr>
              <w:keepNext w:val="0"/>
              <w:keepLines w:val="0"/>
              <w:pageBreakBefore w:val="0"/>
              <w:widowControl w:val="0"/>
              <w:kinsoku/>
              <w:wordWrap/>
              <w:overflowPunct/>
              <w:topLinePunct w:val="0"/>
              <w:autoSpaceDE/>
              <w:autoSpaceDN/>
              <w:bidi w:val="0"/>
              <w:adjustRightInd/>
              <w:snapToGrid/>
              <w:spacing w:line="260" w:lineRule="exact"/>
              <w:ind w:firstLine="582" w:firstLineChars="291"/>
              <w:textAlignment w:val="auto"/>
              <w:rPr>
                <w:rFonts w:ascii="宋体" w:hAnsi="宋体" w:cs="宋体"/>
                <w:sz w:val="20"/>
                <w:szCs w:val="20"/>
                <w:highlight w:val="yellow"/>
              </w:rPr>
            </w:pPr>
            <w:r>
              <w:rPr>
                <w:rFonts w:hint="eastAsia" w:ascii="宋体" w:hAnsi="宋体" w:cs="宋体"/>
                <w:sz w:val="20"/>
                <w:szCs w:val="20"/>
              </w:rPr>
              <w:t>30105</w:t>
            </w:r>
          </w:p>
        </w:tc>
        <w:tc>
          <w:tcPr>
            <w:tcW w:w="2561" w:type="dxa"/>
            <w:shd w:val="clear" w:color="auto" w:fill="auto"/>
          </w:tcPr>
          <w:p w14:paraId="1AFAB243">
            <w:pPr>
              <w:keepNext w:val="0"/>
              <w:keepLines w:val="0"/>
              <w:pageBreakBefore w:val="0"/>
              <w:widowControl w:val="0"/>
              <w:kinsoku/>
              <w:wordWrap/>
              <w:overflowPunct/>
              <w:topLinePunct w:val="0"/>
              <w:autoSpaceDE/>
              <w:autoSpaceDN/>
              <w:bidi w:val="0"/>
              <w:adjustRightInd/>
              <w:snapToGrid/>
              <w:spacing w:line="260" w:lineRule="exact"/>
              <w:ind w:firstLine="403"/>
              <w:textAlignment w:val="auto"/>
              <w:rPr>
                <w:rFonts w:ascii="宋体" w:hAnsi="宋体" w:cs="宋体"/>
                <w:sz w:val="20"/>
                <w:szCs w:val="20"/>
              </w:rPr>
            </w:pPr>
            <w:r>
              <w:rPr>
                <w:rFonts w:hint="eastAsia" w:ascii="宋体" w:hAnsi="宋体" w:cs="宋体"/>
                <w:sz w:val="20"/>
                <w:szCs w:val="20"/>
              </w:rPr>
              <w:t>机关事业单位基本养老保险缴费</w:t>
            </w:r>
          </w:p>
        </w:tc>
        <w:tc>
          <w:tcPr>
            <w:tcW w:w="988" w:type="dxa"/>
            <w:shd w:val="clear" w:color="auto" w:fill="auto"/>
            <w:vAlign w:val="center"/>
          </w:tcPr>
          <w:p w14:paraId="7352F9B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106</w:t>
            </w:r>
          </w:p>
        </w:tc>
        <w:tc>
          <w:tcPr>
            <w:tcW w:w="1226" w:type="dxa"/>
            <w:shd w:val="clear" w:color="auto" w:fill="auto"/>
            <w:vAlign w:val="center"/>
          </w:tcPr>
          <w:p w14:paraId="23C4EC1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106</w:t>
            </w:r>
          </w:p>
        </w:tc>
        <w:tc>
          <w:tcPr>
            <w:tcW w:w="1326" w:type="dxa"/>
            <w:shd w:val="clear" w:color="auto" w:fill="auto"/>
            <w:vAlign w:val="center"/>
          </w:tcPr>
          <w:p w14:paraId="69038A0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w:t>
            </w:r>
          </w:p>
        </w:tc>
        <w:tc>
          <w:tcPr>
            <w:tcW w:w="1149" w:type="dxa"/>
            <w:shd w:val="clear" w:color="auto" w:fill="auto"/>
          </w:tcPr>
          <w:p w14:paraId="51995C19">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7A9B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07" w:type="dxa"/>
            <w:shd w:val="clear" w:color="auto" w:fill="auto"/>
          </w:tcPr>
          <w:p w14:paraId="64A059CA">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b/>
                <w:bCs/>
                <w:sz w:val="20"/>
                <w:szCs w:val="20"/>
              </w:rPr>
            </w:pPr>
            <w:r>
              <w:rPr>
                <w:rFonts w:hint="eastAsia" w:ascii="宋体" w:hAnsi="宋体" w:cs="宋体"/>
                <w:b/>
                <w:bCs/>
                <w:sz w:val="20"/>
                <w:szCs w:val="20"/>
              </w:rPr>
              <w:t>302</w:t>
            </w:r>
          </w:p>
        </w:tc>
        <w:tc>
          <w:tcPr>
            <w:tcW w:w="2561" w:type="dxa"/>
            <w:shd w:val="clear" w:color="auto" w:fill="auto"/>
          </w:tcPr>
          <w:p w14:paraId="44208E94">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b/>
                <w:bCs/>
                <w:sz w:val="20"/>
                <w:szCs w:val="20"/>
              </w:rPr>
            </w:pPr>
            <w:r>
              <w:rPr>
                <w:rFonts w:hint="eastAsia" w:ascii="宋体" w:hAnsi="宋体" w:cs="宋体"/>
                <w:b/>
                <w:bCs/>
                <w:sz w:val="20"/>
                <w:szCs w:val="20"/>
              </w:rPr>
              <w:t>商品和服务支出</w:t>
            </w:r>
          </w:p>
        </w:tc>
        <w:tc>
          <w:tcPr>
            <w:tcW w:w="988" w:type="dxa"/>
            <w:shd w:val="clear" w:color="auto" w:fill="auto"/>
            <w:vAlign w:val="center"/>
          </w:tcPr>
          <w:p w14:paraId="5D62047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b/>
                <w:bCs/>
                <w:sz w:val="20"/>
                <w:szCs w:val="20"/>
              </w:rPr>
            </w:pPr>
            <w:r>
              <w:rPr>
                <w:rFonts w:hint="eastAsia" w:ascii="宋体" w:hAnsi="宋体" w:cs="宋体"/>
                <w:b/>
                <w:bCs/>
                <w:sz w:val="20"/>
                <w:szCs w:val="20"/>
              </w:rPr>
              <w:t>266</w:t>
            </w:r>
          </w:p>
        </w:tc>
        <w:tc>
          <w:tcPr>
            <w:tcW w:w="1226" w:type="dxa"/>
            <w:shd w:val="clear" w:color="auto" w:fill="auto"/>
            <w:vAlign w:val="center"/>
          </w:tcPr>
          <w:p w14:paraId="2A61E4D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b/>
                <w:bCs/>
                <w:sz w:val="20"/>
                <w:szCs w:val="20"/>
              </w:rPr>
            </w:pPr>
            <w:r>
              <w:rPr>
                <w:rFonts w:hint="eastAsia" w:ascii="宋体" w:hAnsi="宋体" w:cs="宋体"/>
                <w:b/>
                <w:bCs/>
                <w:sz w:val="20"/>
                <w:szCs w:val="20"/>
              </w:rPr>
              <w:t>0</w:t>
            </w:r>
          </w:p>
        </w:tc>
        <w:tc>
          <w:tcPr>
            <w:tcW w:w="1326" w:type="dxa"/>
            <w:shd w:val="clear" w:color="auto" w:fill="auto"/>
            <w:vAlign w:val="center"/>
          </w:tcPr>
          <w:p w14:paraId="0E1F4A3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b/>
                <w:bCs/>
                <w:sz w:val="20"/>
                <w:szCs w:val="20"/>
              </w:rPr>
            </w:pPr>
            <w:r>
              <w:rPr>
                <w:rFonts w:hint="eastAsia" w:ascii="宋体" w:hAnsi="宋体" w:cs="宋体"/>
                <w:b/>
                <w:bCs/>
                <w:sz w:val="20"/>
                <w:szCs w:val="20"/>
              </w:rPr>
              <w:t>266</w:t>
            </w:r>
          </w:p>
        </w:tc>
        <w:tc>
          <w:tcPr>
            <w:tcW w:w="1149" w:type="dxa"/>
            <w:shd w:val="clear" w:color="auto" w:fill="auto"/>
          </w:tcPr>
          <w:p w14:paraId="5910A2CE">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28E5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07" w:type="dxa"/>
            <w:shd w:val="clear" w:color="auto" w:fill="auto"/>
          </w:tcPr>
          <w:p w14:paraId="6D7FFFEF">
            <w:pPr>
              <w:keepNext w:val="0"/>
              <w:keepLines w:val="0"/>
              <w:pageBreakBefore w:val="0"/>
              <w:widowControl w:val="0"/>
              <w:kinsoku/>
              <w:wordWrap/>
              <w:overflowPunct/>
              <w:topLinePunct w:val="0"/>
              <w:autoSpaceDE/>
              <w:autoSpaceDN/>
              <w:bidi w:val="0"/>
              <w:adjustRightInd/>
              <w:snapToGrid/>
              <w:spacing w:line="260" w:lineRule="exact"/>
              <w:ind w:firstLine="402"/>
              <w:jc w:val="center"/>
              <w:textAlignment w:val="auto"/>
              <w:rPr>
                <w:rFonts w:ascii="宋体" w:hAnsi="宋体" w:cs="宋体"/>
                <w:sz w:val="20"/>
                <w:szCs w:val="20"/>
              </w:rPr>
            </w:pPr>
            <w:r>
              <w:rPr>
                <w:rFonts w:hint="eastAsia" w:ascii="宋体" w:hAnsi="宋体" w:cs="宋体"/>
                <w:sz w:val="20"/>
                <w:szCs w:val="20"/>
              </w:rPr>
              <w:t>30201</w:t>
            </w:r>
          </w:p>
        </w:tc>
        <w:tc>
          <w:tcPr>
            <w:tcW w:w="2561" w:type="dxa"/>
            <w:shd w:val="clear" w:color="auto" w:fill="auto"/>
          </w:tcPr>
          <w:p w14:paraId="5096D999">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r>
              <w:rPr>
                <w:rFonts w:hint="eastAsia" w:ascii="宋体" w:hAnsi="宋体" w:cs="宋体"/>
                <w:sz w:val="20"/>
                <w:szCs w:val="20"/>
              </w:rPr>
              <w:t>办公费</w:t>
            </w:r>
          </w:p>
        </w:tc>
        <w:tc>
          <w:tcPr>
            <w:tcW w:w="988" w:type="dxa"/>
            <w:shd w:val="clear" w:color="auto" w:fill="auto"/>
            <w:vAlign w:val="center"/>
          </w:tcPr>
          <w:p w14:paraId="3F226E0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40</w:t>
            </w:r>
          </w:p>
        </w:tc>
        <w:tc>
          <w:tcPr>
            <w:tcW w:w="1226" w:type="dxa"/>
            <w:shd w:val="clear" w:color="auto" w:fill="auto"/>
            <w:vAlign w:val="center"/>
          </w:tcPr>
          <w:p w14:paraId="1477B81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w:t>
            </w:r>
          </w:p>
        </w:tc>
        <w:tc>
          <w:tcPr>
            <w:tcW w:w="1326" w:type="dxa"/>
            <w:shd w:val="clear" w:color="auto" w:fill="auto"/>
            <w:vAlign w:val="center"/>
          </w:tcPr>
          <w:p w14:paraId="7A604F4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40</w:t>
            </w:r>
          </w:p>
        </w:tc>
        <w:tc>
          <w:tcPr>
            <w:tcW w:w="1149" w:type="dxa"/>
            <w:shd w:val="clear" w:color="auto" w:fill="auto"/>
          </w:tcPr>
          <w:p w14:paraId="5B6DB9A0">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1579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07" w:type="dxa"/>
            <w:shd w:val="clear" w:color="auto" w:fill="auto"/>
          </w:tcPr>
          <w:p w14:paraId="091B21C6">
            <w:pPr>
              <w:keepNext w:val="0"/>
              <w:keepLines w:val="0"/>
              <w:pageBreakBefore w:val="0"/>
              <w:widowControl w:val="0"/>
              <w:kinsoku/>
              <w:wordWrap/>
              <w:overflowPunct/>
              <w:topLinePunct w:val="0"/>
              <w:autoSpaceDE/>
              <w:autoSpaceDN/>
              <w:bidi w:val="0"/>
              <w:adjustRightInd/>
              <w:snapToGrid/>
              <w:spacing w:line="260" w:lineRule="exact"/>
              <w:ind w:firstLine="402"/>
              <w:jc w:val="center"/>
              <w:textAlignment w:val="auto"/>
              <w:rPr>
                <w:rFonts w:ascii="宋体" w:hAnsi="宋体" w:cs="宋体"/>
                <w:sz w:val="20"/>
                <w:szCs w:val="20"/>
              </w:rPr>
            </w:pPr>
            <w:r>
              <w:rPr>
                <w:rFonts w:hint="eastAsia" w:ascii="宋体" w:hAnsi="宋体" w:cs="宋体"/>
                <w:sz w:val="20"/>
                <w:szCs w:val="20"/>
              </w:rPr>
              <w:t>30202</w:t>
            </w:r>
          </w:p>
        </w:tc>
        <w:tc>
          <w:tcPr>
            <w:tcW w:w="2561" w:type="dxa"/>
            <w:shd w:val="clear" w:color="auto" w:fill="auto"/>
          </w:tcPr>
          <w:p w14:paraId="0A88540E">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r>
              <w:rPr>
                <w:rFonts w:hint="eastAsia" w:ascii="宋体" w:hAnsi="宋体" w:cs="宋体"/>
                <w:sz w:val="20"/>
                <w:szCs w:val="20"/>
              </w:rPr>
              <w:t>印刷费</w:t>
            </w:r>
          </w:p>
        </w:tc>
        <w:tc>
          <w:tcPr>
            <w:tcW w:w="988" w:type="dxa"/>
            <w:shd w:val="clear" w:color="auto" w:fill="auto"/>
            <w:vAlign w:val="center"/>
          </w:tcPr>
          <w:p w14:paraId="48E9E2E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11</w:t>
            </w:r>
          </w:p>
        </w:tc>
        <w:tc>
          <w:tcPr>
            <w:tcW w:w="1226" w:type="dxa"/>
            <w:shd w:val="clear" w:color="auto" w:fill="auto"/>
            <w:vAlign w:val="center"/>
          </w:tcPr>
          <w:p w14:paraId="4B84452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w:t>
            </w:r>
          </w:p>
        </w:tc>
        <w:tc>
          <w:tcPr>
            <w:tcW w:w="1326" w:type="dxa"/>
            <w:shd w:val="clear" w:color="auto" w:fill="auto"/>
            <w:vAlign w:val="center"/>
          </w:tcPr>
          <w:p w14:paraId="5C9EE2B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11</w:t>
            </w:r>
          </w:p>
        </w:tc>
        <w:tc>
          <w:tcPr>
            <w:tcW w:w="1149" w:type="dxa"/>
            <w:shd w:val="clear" w:color="auto" w:fill="auto"/>
          </w:tcPr>
          <w:p w14:paraId="6333B3D7">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687A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07" w:type="dxa"/>
            <w:shd w:val="clear" w:color="auto" w:fill="auto"/>
          </w:tcPr>
          <w:p w14:paraId="57E7A393">
            <w:pPr>
              <w:keepNext w:val="0"/>
              <w:keepLines w:val="0"/>
              <w:pageBreakBefore w:val="0"/>
              <w:widowControl w:val="0"/>
              <w:kinsoku/>
              <w:wordWrap/>
              <w:overflowPunct/>
              <w:topLinePunct w:val="0"/>
              <w:autoSpaceDE/>
              <w:autoSpaceDN/>
              <w:bidi w:val="0"/>
              <w:adjustRightInd/>
              <w:snapToGrid/>
              <w:spacing w:line="260" w:lineRule="exact"/>
              <w:ind w:firstLine="402"/>
              <w:jc w:val="center"/>
              <w:textAlignment w:val="auto"/>
              <w:rPr>
                <w:rFonts w:ascii="宋体" w:hAnsi="宋体" w:cs="宋体"/>
                <w:sz w:val="20"/>
                <w:szCs w:val="20"/>
              </w:rPr>
            </w:pPr>
            <w:r>
              <w:rPr>
                <w:rFonts w:hint="eastAsia" w:ascii="宋体" w:hAnsi="宋体" w:cs="宋体"/>
                <w:sz w:val="20"/>
                <w:szCs w:val="20"/>
              </w:rPr>
              <w:t>30203</w:t>
            </w:r>
          </w:p>
        </w:tc>
        <w:tc>
          <w:tcPr>
            <w:tcW w:w="2561" w:type="dxa"/>
            <w:shd w:val="clear" w:color="auto" w:fill="auto"/>
          </w:tcPr>
          <w:p w14:paraId="4AA2CC43">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r>
              <w:rPr>
                <w:rFonts w:hint="eastAsia" w:ascii="宋体" w:hAnsi="宋体" w:cs="宋体"/>
                <w:sz w:val="20"/>
                <w:szCs w:val="20"/>
              </w:rPr>
              <w:t>咨询费</w:t>
            </w:r>
          </w:p>
        </w:tc>
        <w:tc>
          <w:tcPr>
            <w:tcW w:w="988" w:type="dxa"/>
            <w:shd w:val="clear" w:color="auto" w:fill="auto"/>
            <w:vAlign w:val="center"/>
          </w:tcPr>
          <w:p w14:paraId="48922BA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5</w:t>
            </w:r>
          </w:p>
        </w:tc>
        <w:tc>
          <w:tcPr>
            <w:tcW w:w="1226" w:type="dxa"/>
            <w:shd w:val="clear" w:color="auto" w:fill="auto"/>
            <w:vAlign w:val="center"/>
          </w:tcPr>
          <w:p w14:paraId="045517E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w:t>
            </w:r>
          </w:p>
        </w:tc>
        <w:tc>
          <w:tcPr>
            <w:tcW w:w="1326" w:type="dxa"/>
            <w:shd w:val="clear" w:color="auto" w:fill="auto"/>
            <w:vAlign w:val="center"/>
          </w:tcPr>
          <w:p w14:paraId="292B302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5</w:t>
            </w:r>
          </w:p>
        </w:tc>
        <w:tc>
          <w:tcPr>
            <w:tcW w:w="1149" w:type="dxa"/>
            <w:shd w:val="clear" w:color="auto" w:fill="auto"/>
          </w:tcPr>
          <w:p w14:paraId="711947E2">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0005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07" w:type="dxa"/>
            <w:shd w:val="clear" w:color="auto" w:fill="auto"/>
          </w:tcPr>
          <w:p w14:paraId="37E5ECA6">
            <w:pPr>
              <w:keepNext w:val="0"/>
              <w:keepLines w:val="0"/>
              <w:pageBreakBefore w:val="0"/>
              <w:widowControl w:val="0"/>
              <w:kinsoku/>
              <w:wordWrap/>
              <w:overflowPunct/>
              <w:topLinePunct w:val="0"/>
              <w:autoSpaceDE/>
              <w:autoSpaceDN/>
              <w:bidi w:val="0"/>
              <w:adjustRightInd/>
              <w:snapToGrid/>
              <w:spacing w:line="260" w:lineRule="exact"/>
              <w:ind w:firstLine="402"/>
              <w:jc w:val="center"/>
              <w:textAlignment w:val="auto"/>
              <w:rPr>
                <w:rFonts w:ascii="宋体" w:hAnsi="宋体" w:cs="宋体"/>
                <w:sz w:val="20"/>
                <w:szCs w:val="20"/>
              </w:rPr>
            </w:pPr>
            <w:r>
              <w:rPr>
                <w:rFonts w:hint="eastAsia" w:ascii="宋体" w:hAnsi="宋体" w:cs="宋体"/>
                <w:sz w:val="20"/>
                <w:szCs w:val="20"/>
              </w:rPr>
              <w:t>30204</w:t>
            </w:r>
          </w:p>
        </w:tc>
        <w:tc>
          <w:tcPr>
            <w:tcW w:w="2561" w:type="dxa"/>
            <w:shd w:val="clear" w:color="auto" w:fill="auto"/>
          </w:tcPr>
          <w:p w14:paraId="0E4B0614">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r>
              <w:rPr>
                <w:rFonts w:hint="eastAsia" w:ascii="宋体" w:hAnsi="宋体" w:cs="宋体"/>
                <w:sz w:val="20"/>
                <w:szCs w:val="20"/>
              </w:rPr>
              <w:t>手续费</w:t>
            </w:r>
          </w:p>
        </w:tc>
        <w:tc>
          <w:tcPr>
            <w:tcW w:w="988" w:type="dxa"/>
            <w:shd w:val="clear" w:color="auto" w:fill="auto"/>
            <w:vAlign w:val="center"/>
          </w:tcPr>
          <w:p w14:paraId="241F33E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0.3</w:t>
            </w:r>
          </w:p>
        </w:tc>
        <w:tc>
          <w:tcPr>
            <w:tcW w:w="1226" w:type="dxa"/>
            <w:shd w:val="clear" w:color="auto" w:fill="auto"/>
            <w:vAlign w:val="center"/>
          </w:tcPr>
          <w:p w14:paraId="2449F9A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w:t>
            </w:r>
          </w:p>
        </w:tc>
        <w:tc>
          <w:tcPr>
            <w:tcW w:w="1326" w:type="dxa"/>
            <w:shd w:val="clear" w:color="auto" w:fill="auto"/>
            <w:vAlign w:val="center"/>
          </w:tcPr>
          <w:p w14:paraId="01E70FF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0.3</w:t>
            </w:r>
          </w:p>
        </w:tc>
        <w:tc>
          <w:tcPr>
            <w:tcW w:w="1149" w:type="dxa"/>
            <w:shd w:val="clear" w:color="auto" w:fill="auto"/>
          </w:tcPr>
          <w:p w14:paraId="44E48F7D">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2E56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07" w:type="dxa"/>
            <w:shd w:val="clear" w:color="auto" w:fill="auto"/>
          </w:tcPr>
          <w:p w14:paraId="546A124F">
            <w:pPr>
              <w:keepNext w:val="0"/>
              <w:keepLines w:val="0"/>
              <w:pageBreakBefore w:val="0"/>
              <w:widowControl w:val="0"/>
              <w:kinsoku/>
              <w:wordWrap/>
              <w:overflowPunct/>
              <w:topLinePunct w:val="0"/>
              <w:autoSpaceDE/>
              <w:autoSpaceDN/>
              <w:bidi w:val="0"/>
              <w:adjustRightInd/>
              <w:snapToGrid/>
              <w:spacing w:line="260" w:lineRule="exact"/>
              <w:ind w:firstLine="402"/>
              <w:jc w:val="center"/>
              <w:textAlignment w:val="auto"/>
              <w:rPr>
                <w:rFonts w:ascii="宋体" w:hAnsi="宋体" w:cs="宋体"/>
                <w:sz w:val="20"/>
                <w:szCs w:val="20"/>
              </w:rPr>
            </w:pPr>
            <w:r>
              <w:rPr>
                <w:rFonts w:hint="eastAsia" w:ascii="宋体" w:hAnsi="宋体" w:cs="宋体"/>
                <w:sz w:val="20"/>
                <w:szCs w:val="20"/>
              </w:rPr>
              <w:t>30205</w:t>
            </w:r>
          </w:p>
        </w:tc>
        <w:tc>
          <w:tcPr>
            <w:tcW w:w="2561" w:type="dxa"/>
            <w:shd w:val="clear" w:color="auto" w:fill="auto"/>
          </w:tcPr>
          <w:p w14:paraId="49978250">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r>
              <w:rPr>
                <w:rFonts w:hint="eastAsia" w:ascii="宋体" w:hAnsi="宋体" w:cs="宋体"/>
                <w:sz w:val="20"/>
                <w:szCs w:val="20"/>
              </w:rPr>
              <w:t>水费</w:t>
            </w:r>
          </w:p>
        </w:tc>
        <w:tc>
          <w:tcPr>
            <w:tcW w:w="988" w:type="dxa"/>
            <w:shd w:val="clear" w:color="auto" w:fill="auto"/>
            <w:vAlign w:val="center"/>
          </w:tcPr>
          <w:p w14:paraId="2EF6E9E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2</w:t>
            </w:r>
          </w:p>
        </w:tc>
        <w:tc>
          <w:tcPr>
            <w:tcW w:w="1226" w:type="dxa"/>
            <w:shd w:val="clear" w:color="auto" w:fill="auto"/>
            <w:vAlign w:val="center"/>
          </w:tcPr>
          <w:p w14:paraId="68ABFB9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w:t>
            </w:r>
          </w:p>
        </w:tc>
        <w:tc>
          <w:tcPr>
            <w:tcW w:w="1326" w:type="dxa"/>
            <w:shd w:val="clear" w:color="auto" w:fill="auto"/>
            <w:vAlign w:val="center"/>
          </w:tcPr>
          <w:p w14:paraId="6F8352E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2</w:t>
            </w:r>
          </w:p>
        </w:tc>
        <w:tc>
          <w:tcPr>
            <w:tcW w:w="1149" w:type="dxa"/>
            <w:shd w:val="clear" w:color="auto" w:fill="auto"/>
          </w:tcPr>
          <w:p w14:paraId="0E4DF185">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40A4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07" w:type="dxa"/>
            <w:shd w:val="clear" w:color="auto" w:fill="auto"/>
          </w:tcPr>
          <w:p w14:paraId="5BAC0EA3">
            <w:pPr>
              <w:keepNext w:val="0"/>
              <w:keepLines w:val="0"/>
              <w:pageBreakBefore w:val="0"/>
              <w:widowControl w:val="0"/>
              <w:kinsoku/>
              <w:wordWrap/>
              <w:overflowPunct/>
              <w:topLinePunct w:val="0"/>
              <w:autoSpaceDE/>
              <w:autoSpaceDN/>
              <w:bidi w:val="0"/>
              <w:adjustRightInd/>
              <w:snapToGrid/>
              <w:spacing w:line="260" w:lineRule="exact"/>
              <w:ind w:firstLine="402"/>
              <w:jc w:val="center"/>
              <w:textAlignment w:val="auto"/>
              <w:rPr>
                <w:rFonts w:ascii="宋体" w:hAnsi="宋体" w:cs="宋体"/>
                <w:sz w:val="20"/>
                <w:szCs w:val="20"/>
              </w:rPr>
            </w:pPr>
            <w:r>
              <w:rPr>
                <w:rFonts w:hint="eastAsia" w:ascii="宋体" w:hAnsi="宋体" w:cs="宋体"/>
                <w:sz w:val="20"/>
                <w:szCs w:val="20"/>
              </w:rPr>
              <w:t>30206</w:t>
            </w:r>
          </w:p>
        </w:tc>
        <w:tc>
          <w:tcPr>
            <w:tcW w:w="2561" w:type="dxa"/>
            <w:shd w:val="clear" w:color="auto" w:fill="auto"/>
          </w:tcPr>
          <w:p w14:paraId="1027529C">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r>
              <w:rPr>
                <w:rFonts w:hint="eastAsia" w:ascii="宋体" w:hAnsi="宋体" w:cs="宋体"/>
                <w:sz w:val="20"/>
                <w:szCs w:val="20"/>
              </w:rPr>
              <w:t>电费</w:t>
            </w:r>
          </w:p>
        </w:tc>
        <w:tc>
          <w:tcPr>
            <w:tcW w:w="988" w:type="dxa"/>
            <w:shd w:val="clear" w:color="auto" w:fill="auto"/>
            <w:vAlign w:val="center"/>
          </w:tcPr>
          <w:p w14:paraId="7E67DCD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6</w:t>
            </w:r>
          </w:p>
        </w:tc>
        <w:tc>
          <w:tcPr>
            <w:tcW w:w="1226" w:type="dxa"/>
            <w:shd w:val="clear" w:color="auto" w:fill="auto"/>
            <w:vAlign w:val="center"/>
          </w:tcPr>
          <w:p w14:paraId="25F2608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w:t>
            </w:r>
          </w:p>
        </w:tc>
        <w:tc>
          <w:tcPr>
            <w:tcW w:w="1326" w:type="dxa"/>
            <w:shd w:val="clear" w:color="auto" w:fill="auto"/>
            <w:vAlign w:val="center"/>
          </w:tcPr>
          <w:p w14:paraId="389BCB1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6</w:t>
            </w:r>
          </w:p>
        </w:tc>
        <w:tc>
          <w:tcPr>
            <w:tcW w:w="1149" w:type="dxa"/>
            <w:shd w:val="clear" w:color="auto" w:fill="auto"/>
          </w:tcPr>
          <w:p w14:paraId="565EC66A">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4DCE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07" w:type="dxa"/>
            <w:shd w:val="clear" w:color="auto" w:fill="auto"/>
          </w:tcPr>
          <w:p w14:paraId="5AA714A7">
            <w:pPr>
              <w:keepNext w:val="0"/>
              <w:keepLines w:val="0"/>
              <w:pageBreakBefore w:val="0"/>
              <w:widowControl w:val="0"/>
              <w:kinsoku/>
              <w:wordWrap/>
              <w:overflowPunct/>
              <w:topLinePunct w:val="0"/>
              <w:autoSpaceDE/>
              <w:autoSpaceDN/>
              <w:bidi w:val="0"/>
              <w:adjustRightInd/>
              <w:snapToGrid/>
              <w:spacing w:line="260" w:lineRule="exact"/>
              <w:ind w:firstLine="402"/>
              <w:jc w:val="center"/>
              <w:textAlignment w:val="auto"/>
              <w:rPr>
                <w:rFonts w:ascii="宋体" w:hAnsi="宋体" w:cs="宋体"/>
                <w:sz w:val="20"/>
                <w:szCs w:val="20"/>
              </w:rPr>
            </w:pPr>
            <w:r>
              <w:rPr>
                <w:rFonts w:hint="eastAsia" w:ascii="宋体" w:hAnsi="宋体" w:cs="宋体"/>
                <w:sz w:val="20"/>
                <w:szCs w:val="20"/>
              </w:rPr>
              <w:t>30207</w:t>
            </w:r>
          </w:p>
        </w:tc>
        <w:tc>
          <w:tcPr>
            <w:tcW w:w="2561" w:type="dxa"/>
            <w:shd w:val="clear" w:color="auto" w:fill="auto"/>
          </w:tcPr>
          <w:p w14:paraId="42C8FE99">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r>
              <w:rPr>
                <w:rFonts w:hint="eastAsia" w:ascii="宋体" w:hAnsi="宋体" w:cs="宋体"/>
                <w:sz w:val="20"/>
                <w:szCs w:val="20"/>
              </w:rPr>
              <w:t>邮电费</w:t>
            </w:r>
          </w:p>
        </w:tc>
        <w:tc>
          <w:tcPr>
            <w:tcW w:w="988" w:type="dxa"/>
            <w:shd w:val="clear" w:color="auto" w:fill="auto"/>
            <w:vAlign w:val="center"/>
          </w:tcPr>
          <w:p w14:paraId="5A6B0BB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5</w:t>
            </w:r>
          </w:p>
        </w:tc>
        <w:tc>
          <w:tcPr>
            <w:tcW w:w="1226" w:type="dxa"/>
            <w:shd w:val="clear" w:color="auto" w:fill="auto"/>
            <w:vAlign w:val="center"/>
          </w:tcPr>
          <w:p w14:paraId="7081447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w:t>
            </w:r>
          </w:p>
        </w:tc>
        <w:tc>
          <w:tcPr>
            <w:tcW w:w="1326" w:type="dxa"/>
            <w:shd w:val="clear" w:color="auto" w:fill="auto"/>
            <w:vAlign w:val="center"/>
          </w:tcPr>
          <w:p w14:paraId="03DC3C5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5</w:t>
            </w:r>
          </w:p>
        </w:tc>
        <w:tc>
          <w:tcPr>
            <w:tcW w:w="1149" w:type="dxa"/>
            <w:shd w:val="clear" w:color="auto" w:fill="auto"/>
          </w:tcPr>
          <w:p w14:paraId="4230702D">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451E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07" w:type="dxa"/>
            <w:shd w:val="clear" w:color="auto" w:fill="auto"/>
          </w:tcPr>
          <w:p w14:paraId="5C421F85">
            <w:pPr>
              <w:keepNext w:val="0"/>
              <w:keepLines w:val="0"/>
              <w:pageBreakBefore w:val="0"/>
              <w:widowControl w:val="0"/>
              <w:kinsoku/>
              <w:wordWrap/>
              <w:overflowPunct/>
              <w:topLinePunct w:val="0"/>
              <w:autoSpaceDE/>
              <w:autoSpaceDN/>
              <w:bidi w:val="0"/>
              <w:adjustRightInd/>
              <w:snapToGrid/>
              <w:spacing w:line="260" w:lineRule="exact"/>
              <w:ind w:firstLine="402"/>
              <w:jc w:val="center"/>
              <w:textAlignment w:val="auto"/>
              <w:rPr>
                <w:rFonts w:ascii="宋体" w:hAnsi="宋体" w:cs="宋体"/>
                <w:sz w:val="20"/>
                <w:szCs w:val="20"/>
              </w:rPr>
            </w:pPr>
            <w:r>
              <w:rPr>
                <w:rFonts w:hint="eastAsia" w:ascii="宋体" w:hAnsi="宋体" w:cs="宋体"/>
                <w:sz w:val="20"/>
                <w:szCs w:val="20"/>
              </w:rPr>
              <w:t>30208</w:t>
            </w:r>
          </w:p>
        </w:tc>
        <w:tc>
          <w:tcPr>
            <w:tcW w:w="2561" w:type="dxa"/>
            <w:shd w:val="clear" w:color="auto" w:fill="auto"/>
          </w:tcPr>
          <w:p w14:paraId="21345E1A">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r>
              <w:rPr>
                <w:rFonts w:hint="eastAsia" w:ascii="宋体" w:hAnsi="宋体" w:cs="宋体"/>
                <w:sz w:val="20"/>
                <w:szCs w:val="20"/>
              </w:rPr>
              <w:t>取暖费</w:t>
            </w:r>
          </w:p>
        </w:tc>
        <w:tc>
          <w:tcPr>
            <w:tcW w:w="988" w:type="dxa"/>
            <w:shd w:val="clear" w:color="auto" w:fill="auto"/>
            <w:vAlign w:val="center"/>
          </w:tcPr>
          <w:p w14:paraId="061B219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17</w:t>
            </w:r>
          </w:p>
        </w:tc>
        <w:tc>
          <w:tcPr>
            <w:tcW w:w="1226" w:type="dxa"/>
            <w:shd w:val="clear" w:color="auto" w:fill="auto"/>
            <w:vAlign w:val="center"/>
          </w:tcPr>
          <w:p w14:paraId="76FDC4F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w:t>
            </w:r>
          </w:p>
        </w:tc>
        <w:tc>
          <w:tcPr>
            <w:tcW w:w="1326" w:type="dxa"/>
            <w:shd w:val="clear" w:color="auto" w:fill="auto"/>
            <w:vAlign w:val="center"/>
          </w:tcPr>
          <w:p w14:paraId="37176AD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17</w:t>
            </w:r>
          </w:p>
        </w:tc>
        <w:tc>
          <w:tcPr>
            <w:tcW w:w="1149" w:type="dxa"/>
            <w:shd w:val="clear" w:color="auto" w:fill="auto"/>
          </w:tcPr>
          <w:p w14:paraId="6DCA4081">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1A0E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07" w:type="dxa"/>
            <w:shd w:val="clear" w:color="auto" w:fill="auto"/>
          </w:tcPr>
          <w:p w14:paraId="5E435B1D">
            <w:pPr>
              <w:keepNext w:val="0"/>
              <w:keepLines w:val="0"/>
              <w:pageBreakBefore w:val="0"/>
              <w:widowControl w:val="0"/>
              <w:kinsoku/>
              <w:wordWrap/>
              <w:overflowPunct/>
              <w:topLinePunct w:val="0"/>
              <w:autoSpaceDE/>
              <w:autoSpaceDN/>
              <w:bidi w:val="0"/>
              <w:adjustRightInd/>
              <w:snapToGrid/>
              <w:spacing w:line="260" w:lineRule="exact"/>
              <w:ind w:firstLine="402"/>
              <w:jc w:val="center"/>
              <w:textAlignment w:val="auto"/>
              <w:rPr>
                <w:rFonts w:ascii="宋体" w:hAnsi="宋体" w:cs="宋体"/>
                <w:sz w:val="20"/>
                <w:szCs w:val="20"/>
              </w:rPr>
            </w:pPr>
            <w:r>
              <w:rPr>
                <w:rFonts w:hint="eastAsia" w:ascii="宋体" w:hAnsi="宋体" w:cs="宋体"/>
                <w:sz w:val="20"/>
                <w:szCs w:val="20"/>
              </w:rPr>
              <w:t>30209</w:t>
            </w:r>
          </w:p>
        </w:tc>
        <w:tc>
          <w:tcPr>
            <w:tcW w:w="2561" w:type="dxa"/>
            <w:shd w:val="clear" w:color="auto" w:fill="auto"/>
          </w:tcPr>
          <w:p w14:paraId="1B3AA2FD">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r>
              <w:rPr>
                <w:rFonts w:hint="eastAsia" w:ascii="宋体" w:hAnsi="宋体" w:cs="宋体"/>
                <w:sz w:val="20"/>
                <w:szCs w:val="20"/>
              </w:rPr>
              <w:t>差旅费</w:t>
            </w:r>
          </w:p>
        </w:tc>
        <w:tc>
          <w:tcPr>
            <w:tcW w:w="988" w:type="dxa"/>
            <w:shd w:val="clear" w:color="auto" w:fill="auto"/>
            <w:vAlign w:val="center"/>
          </w:tcPr>
          <w:p w14:paraId="1DEF60F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48</w:t>
            </w:r>
          </w:p>
        </w:tc>
        <w:tc>
          <w:tcPr>
            <w:tcW w:w="1226" w:type="dxa"/>
            <w:shd w:val="clear" w:color="auto" w:fill="auto"/>
            <w:vAlign w:val="center"/>
          </w:tcPr>
          <w:p w14:paraId="1AD61B5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w:t>
            </w:r>
          </w:p>
        </w:tc>
        <w:tc>
          <w:tcPr>
            <w:tcW w:w="1326" w:type="dxa"/>
            <w:shd w:val="clear" w:color="auto" w:fill="auto"/>
            <w:vAlign w:val="center"/>
          </w:tcPr>
          <w:p w14:paraId="24736EF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48</w:t>
            </w:r>
          </w:p>
        </w:tc>
        <w:tc>
          <w:tcPr>
            <w:tcW w:w="1149" w:type="dxa"/>
            <w:shd w:val="clear" w:color="auto" w:fill="auto"/>
          </w:tcPr>
          <w:p w14:paraId="663A4CF9">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717B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07" w:type="dxa"/>
            <w:shd w:val="clear" w:color="auto" w:fill="auto"/>
          </w:tcPr>
          <w:p w14:paraId="4A05CA49">
            <w:pPr>
              <w:keepNext w:val="0"/>
              <w:keepLines w:val="0"/>
              <w:pageBreakBefore w:val="0"/>
              <w:widowControl w:val="0"/>
              <w:kinsoku/>
              <w:wordWrap/>
              <w:overflowPunct/>
              <w:topLinePunct w:val="0"/>
              <w:autoSpaceDE/>
              <w:autoSpaceDN/>
              <w:bidi w:val="0"/>
              <w:adjustRightInd/>
              <w:snapToGrid/>
              <w:spacing w:line="260" w:lineRule="exact"/>
              <w:ind w:firstLine="402"/>
              <w:jc w:val="center"/>
              <w:textAlignment w:val="auto"/>
              <w:rPr>
                <w:rFonts w:ascii="宋体" w:hAnsi="宋体" w:cs="宋体"/>
                <w:sz w:val="20"/>
                <w:szCs w:val="20"/>
              </w:rPr>
            </w:pPr>
            <w:r>
              <w:rPr>
                <w:rFonts w:hint="eastAsia" w:ascii="宋体" w:hAnsi="宋体" w:cs="宋体"/>
                <w:sz w:val="20"/>
                <w:szCs w:val="20"/>
              </w:rPr>
              <w:t>30210</w:t>
            </w:r>
          </w:p>
        </w:tc>
        <w:tc>
          <w:tcPr>
            <w:tcW w:w="2561" w:type="dxa"/>
            <w:shd w:val="clear" w:color="auto" w:fill="auto"/>
          </w:tcPr>
          <w:p w14:paraId="5E5DF81E">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r>
              <w:rPr>
                <w:rFonts w:hint="eastAsia" w:ascii="宋体" w:hAnsi="宋体" w:cs="宋体"/>
                <w:sz w:val="20"/>
                <w:szCs w:val="20"/>
              </w:rPr>
              <w:t>维修（护）费</w:t>
            </w:r>
          </w:p>
        </w:tc>
        <w:tc>
          <w:tcPr>
            <w:tcW w:w="988" w:type="dxa"/>
            <w:shd w:val="clear" w:color="auto" w:fill="auto"/>
            <w:vAlign w:val="center"/>
          </w:tcPr>
          <w:p w14:paraId="239B7D4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33</w:t>
            </w:r>
          </w:p>
        </w:tc>
        <w:tc>
          <w:tcPr>
            <w:tcW w:w="1226" w:type="dxa"/>
            <w:shd w:val="clear" w:color="auto" w:fill="auto"/>
            <w:vAlign w:val="center"/>
          </w:tcPr>
          <w:p w14:paraId="630A1EC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w:t>
            </w:r>
          </w:p>
        </w:tc>
        <w:tc>
          <w:tcPr>
            <w:tcW w:w="1326" w:type="dxa"/>
            <w:shd w:val="clear" w:color="auto" w:fill="auto"/>
            <w:vAlign w:val="center"/>
          </w:tcPr>
          <w:p w14:paraId="25C7927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33</w:t>
            </w:r>
          </w:p>
        </w:tc>
        <w:tc>
          <w:tcPr>
            <w:tcW w:w="1149" w:type="dxa"/>
            <w:shd w:val="clear" w:color="auto" w:fill="auto"/>
          </w:tcPr>
          <w:p w14:paraId="79163730">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0427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07" w:type="dxa"/>
            <w:shd w:val="clear" w:color="auto" w:fill="auto"/>
          </w:tcPr>
          <w:p w14:paraId="2A027DC9">
            <w:pPr>
              <w:keepNext w:val="0"/>
              <w:keepLines w:val="0"/>
              <w:pageBreakBefore w:val="0"/>
              <w:widowControl w:val="0"/>
              <w:kinsoku/>
              <w:wordWrap/>
              <w:overflowPunct/>
              <w:topLinePunct w:val="0"/>
              <w:autoSpaceDE/>
              <w:autoSpaceDN/>
              <w:bidi w:val="0"/>
              <w:adjustRightInd/>
              <w:snapToGrid/>
              <w:spacing w:line="260" w:lineRule="exact"/>
              <w:ind w:firstLine="402"/>
              <w:jc w:val="center"/>
              <w:textAlignment w:val="auto"/>
              <w:rPr>
                <w:rFonts w:ascii="宋体" w:hAnsi="宋体" w:cs="宋体"/>
                <w:sz w:val="20"/>
                <w:szCs w:val="20"/>
              </w:rPr>
            </w:pPr>
            <w:r>
              <w:rPr>
                <w:rFonts w:hint="eastAsia" w:ascii="宋体" w:hAnsi="宋体" w:cs="宋体"/>
                <w:sz w:val="20"/>
                <w:szCs w:val="20"/>
              </w:rPr>
              <w:t>30211</w:t>
            </w:r>
          </w:p>
        </w:tc>
        <w:tc>
          <w:tcPr>
            <w:tcW w:w="2561" w:type="dxa"/>
            <w:shd w:val="clear" w:color="auto" w:fill="auto"/>
          </w:tcPr>
          <w:p w14:paraId="249E7B66">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r>
              <w:rPr>
                <w:rFonts w:hint="eastAsia" w:ascii="宋体" w:hAnsi="宋体" w:cs="宋体"/>
                <w:sz w:val="20"/>
                <w:szCs w:val="20"/>
              </w:rPr>
              <w:t>会议费</w:t>
            </w:r>
          </w:p>
        </w:tc>
        <w:tc>
          <w:tcPr>
            <w:tcW w:w="988" w:type="dxa"/>
            <w:shd w:val="clear" w:color="auto" w:fill="auto"/>
            <w:vAlign w:val="center"/>
          </w:tcPr>
          <w:p w14:paraId="34A7421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1</w:t>
            </w:r>
          </w:p>
        </w:tc>
        <w:tc>
          <w:tcPr>
            <w:tcW w:w="1226" w:type="dxa"/>
            <w:shd w:val="clear" w:color="auto" w:fill="auto"/>
            <w:vAlign w:val="center"/>
          </w:tcPr>
          <w:p w14:paraId="332E454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w:t>
            </w:r>
          </w:p>
        </w:tc>
        <w:tc>
          <w:tcPr>
            <w:tcW w:w="1326" w:type="dxa"/>
            <w:shd w:val="clear" w:color="auto" w:fill="auto"/>
            <w:vAlign w:val="center"/>
          </w:tcPr>
          <w:p w14:paraId="2707F87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1</w:t>
            </w:r>
          </w:p>
        </w:tc>
        <w:tc>
          <w:tcPr>
            <w:tcW w:w="1149" w:type="dxa"/>
            <w:shd w:val="clear" w:color="auto" w:fill="auto"/>
          </w:tcPr>
          <w:p w14:paraId="27F9CBC3">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129C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07" w:type="dxa"/>
            <w:shd w:val="clear" w:color="auto" w:fill="auto"/>
          </w:tcPr>
          <w:p w14:paraId="3E257A74">
            <w:pPr>
              <w:keepNext w:val="0"/>
              <w:keepLines w:val="0"/>
              <w:pageBreakBefore w:val="0"/>
              <w:widowControl w:val="0"/>
              <w:kinsoku/>
              <w:wordWrap/>
              <w:overflowPunct/>
              <w:topLinePunct w:val="0"/>
              <w:autoSpaceDE/>
              <w:autoSpaceDN/>
              <w:bidi w:val="0"/>
              <w:adjustRightInd/>
              <w:snapToGrid/>
              <w:spacing w:line="260" w:lineRule="exact"/>
              <w:ind w:firstLine="402"/>
              <w:jc w:val="center"/>
              <w:textAlignment w:val="auto"/>
              <w:rPr>
                <w:rFonts w:ascii="宋体" w:hAnsi="宋体" w:cs="宋体"/>
                <w:sz w:val="20"/>
                <w:szCs w:val="20"/>
              </w:rPr>
            </w:pPr>
            <w:r>
              <w:rPr>
                <w:rFonts w:hint="eastAsia" w:ascii="宋体" w:hAnsi="宋体" w:cs="宋体"/>
                <w:sz w:val="20"/>
                <w:szCs w:val="20"/>
              </w:rPr>
              <w:t>30212</w:t>
            </w:r>
          </w:p>
        </w:tc>
        <w:tc>
          <w:tcPr>
            <w:tcW w:w="2561" w:type="dxa"/>
            <w:shd w:val="clear" w:color="auto" w:fill="auto"/>
          </w:tcPr>
          <w:p w14:paraId="3914198B">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r>
              <w:rPr>
                <w:rFonts w:hint="eastAsia" w:ascii="宋体" w:hAnsi="宋体" w:cs="宋体"/>
                <w:sz w:val="20"/>
                <w:szCs w:val="20"/>
              </w:rPr>
              <w:t>培训费</w:t>
            </w:r>
          </w:p>
        </w:tc>
        <w:tc>
          <w:tcPr>
            <w:tcW w:w="988" w:type="dxa"/>
            <w:shd w:val="clear" w:color="auto" w:fill="auto"/>
            <w:vAlign w:val="center"/>
          </w:tcPr>
          <w:p w14:paraId="4E41916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5</w:t>
            </w:r>
          </w:p>
        </w:tc>
        <w:tc>
          <w:tcPr>
            <w:tcW w:w="1226" w:type="dxa"/>
            <w:shd w:val="clear" w:color="auto" w:fill="auto"/>
            <w:vAlign w:val="center"/>
          </w:tcPr>
          <w:p w14:paraId="5D9CC82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w:t>
            </w:r>
          </w:p>
        </w:tc>
        <w:tc>
          <w:tcPr>
            <w:tcW w:w="1326" w:type="dxa"/>
            <w:shd w:val="clear" w:color="auto" w:fill="auto"/>
            <w:vAlign w:val="center"/>
          </w:tcPr>
          <w:p w14:paraId="7DC76EF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5</w:t>
            </w:r>
          </w:p>
        </w:tc>
        <w:tc>
          <w:tcPr>
            <w:tcW w:w="1149" w:type="dxa"/>
            <w:shd w:val="clear" w:color="auto" w:fill="auto"/>
          </w:tcPr>
          <w:p w14:paraId="5642CE14">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2C01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07" w:type="dxa"/>
            <w:shd w:val="clear" w:color="auto" w:fill="auto"/>
          </w:tcPr>
          <w:p w14:paraId="11718D37">
            <w:pPr>
              <w:keepNext w:val="0"/>
              <w:keepLines w:val="0"/>
              <w:pageBreakBefore w:val="0"/>
              <w:widowControl w:val="0"/>
              <w:kinsoku/>
              <w:wordWrap/>
              <w:overflowPunct/>
              <w:topLinePunct w:val="0"/>
              <w:autoSpaceDE/>
              <w:autoSpaceDN/>
              <w:bidi w:val="0"/>
              <w:adjustRightInd/>
              <w:snapToGrid/>
              <w:spacing w:line="260" w:lineRule="exact"/>
              <w:ind w:firstLine="402"/>
              <w:jc w:val="center"/>
              <w:textAlignment w:val="auto"/>
              <w:rPr>
                <w:rFonts w:ascii="宋体" w:hAnsi="宋体" w:cs="宋体"/>
                <w:sz w:val="20"/>
                <w:szCs w:val="20"/>
              </w:rPr>
            </w:pPr>
            <w:r>
              <w:rPr>
                <w:rFonts w:hint="eastAsia" w:ascii="宋体" w:hAnsi="宋体" w:cs="宋体"/>
                <w:sz w:val="20"/>
                <w:szCs w:val="20"/>
              </w:rPr>
              <w:t>30217</w:t>
            </w:r>
          </w:p>
        </w:tc>
        <w:tc>
          <w:tcPr>
            <w:tcW w:w="2561" w:type="dxa"/>
            <w:shd w:val="clear" w:color="auto" w:fill="auto"/>
          </w:tcPr>
          <w:p w14:paraId="47A40B7C">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r>
              <w:rPr>
                <w:rFonts w:hint="eastAsia" w:ascii="宋体" w:hAnsi="宋体" w:cs="宋体"/>
                <w:sz w:val="20"/>
                <w:szCs w:val="20"/>
              </w:rPr>
              <w:t>公务接待费</w:t>
            </w:r>
          </w:p>
        </w:tc>
        <w:tc>
          <w:tcPr>
            <w:tcW w:w="988" w:type="dxa"/>
            <w:shd w:val="clear" w:color="auto" w:fill="auto"/>
            <w:vAlign w:val="center"/>
          </w:tcPr>
          <w:p w14:paraId="2EA5628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2</w:t>
            </w:r>
          </w:p>
        </w:tc>
        <w:tc>
          <w:tcPr>
            <w:tcW w:w="1226" w:type="dxa"/>
            <w:shd w:val="clear" w:color="auto" w:fill="auto"/>
            <w:vAlign w:val="center"/>
          </w:tcPr>
          <w:p w14:paraId="6C2ED97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w:t>
            </w:r>
          </w:p>
        </w:tc>
        <w:tc>
          <w:tcPr>
            <w:tcW w:w="1326" w:type="dxa"/>
            <w:shd w:val="clear" w:color="auto" w:fill="auto"/>
            <w:vAlign w:val="center"/>
          </w:tcPr>
          <w:p w14:paraId="4D4C81F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2</w:t>
            </w:r>
          </w:p>
        </w:tc>
        <w:tc>
          <w:tcPr>
            <w:tcW w:w="1149" w:type="dxa"/>
            <w:shd w:val="clear" w:color="auto" w:fill="auto"/>
          </w:tcPr>
          <w:p w14:paraId="4C7BDFC3">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466A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07" w:type="dxa"/>
            <w:shd w:val="clear" w:color="auto" w:fill="auto"/>
          </w:tcPr>
          <w:p w14:paraId="32851541">
            <w:pPr>
              <w:keepNext w:val="0"/>
              <w:keepLines w:val="0"/>
              <w:pageBreakBefore w:val="0"/>
              <w:widowControl w:val="0"/>
              <w:kinsoku/>
              <w:wordWrap/>
              <w:overflowPunct/>
              <w:topLinePunct w:val="0"/>
              <w:autoSpaceDE/>
              <w:autoSpaceDN/>
              <w:bidi w:val="0"/>
              <w:adjustRightInd/>
              <w:snapToGrid/>
              <w:spacing w:line="260" w:lineRule="exact"/>
              <w:ind w:firstLine="402"/>
              <w:jc w:val="center"/>
              <w:textAlignment w:val="auto"/>
              <w:rPr>
                <w:rFonts w:ascii="宋体" w:hAnsi="宋体" w:cs="宋体"/>
                <w:sz w:val="20"/>
                <w:szCs w:val="20"/>
              </w:rPr>
            </w:pPr>
            <w:r>
              <w:rPr>
                <w:rFonts w:hint="eastAsia" w:ascii="宋体" w:hAnsi="宋体" w:cs="宋体"/>
                <w:sz w:val="20"/>
                <w:szCs w:val="20"/>
              </w:rPr>
              <w:t>30213</w:t>
            </w:r>
          </w:p>
        </w:tc>
        <w:tc>
          <w:tcPr>
            <w:tcW w:w="2561" w:type="dxa"/>
            <w:shd w:val="clear" w:color="auto" w:fill="auto"/>
          </w:tcPr>
          <w:p w14:paraId="75FB2D30">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r>
              <w:rPr>
                <w:rFonts w:hint="eastAsia" w:ascii="宋体" w:hAnsi="宋体" w:cs="宋体"/>
                <w:sz w:val="20"/>
                <w:szCs w:val="20"/>
              </w:rPr>
              <w:t>劳务费</w:t>
            </w:r>
          </w:p>
        </w:tc>
        <w:tc>
          <w:tcPr>
            <w:tcW w:w="988" w:type="dxa"/>
            <w:shd w:val="clear" w:color="auto" w:fill="auto"/>
            <w:vAlign w:val="center"/>
          </w:tcPr>
          <w:p w14:paraId="6CFAB6E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30</w:t>
            </w:r>
          </w:p>
        </w:tc>
        <w:tc>
          <w:tcPr>
            <w:tcW w:w="1226" w:type="dxa"/>
            <w:shd w:val="clear" w:color="auto" w:fill="auto"/>
            <w:vAlign w:val="center"/>
          </w:tcPr>
          <w:p w14:paraId="006339C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w:t>
            </w:r>
          </w:p>
        </w:tc>
        <w:tc>
          <w:tcPr>
            <w:tcW w:w="1326" w:type="dxa"/>
            <w:shd w:val="clear" w:color="auto" w:fill="auto"/>
            <w:vAlign w:val="center"/>
          </w:tcPr>
          <w:p w14:paraId="64725FB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30</w:t>
            </w:r>
          </w:p>
        </w:tc>
        <w:tc>
          <w:tcPr>
            <w:tcW w:w="1149" w:type="dxa"/>
            <w:shd w:val="clear" w:color="auto" w:fill="auto"/>
          </w:tcPr>
          <w:p w14:paraId="5A557772">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48C3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07" w:type="dxa"/>
            <w:shd w:val="clear" w:color="auto" w:fill="auto"/>
          </w:tcPr>
          <w:p w14:paraId="4B8DD76C">
            <w:pPr>
              <w:keepNext w:val="0"/>
              <w:keepLines w:val="0"/>
              <w:pageBreakBefore w:val="0"/>
              <w:widowControl w:val="0"/>
              <w:kinsoku/>
              <w:wordWrap/>
              <w:overflowPunct/>
              <w:topLinePunct w:val="0"/>
              <w:autoSpaceDE/>
              <w:autoSpaceDN/>
              <w:bidi w:val="0"/>
              <w:adjustRightInd/>
              <w:snapToGrid/>
              <w:spacing w:line="260" w:lineRule="exact"/>
              <w:ind w:firstLine="402"/>
              <w:jc w:val="center"/>
              <w:textAlignment w:val="auto"/>
              <w:rPr>
                <w:rFonts w:ascii="宋体" w:hAnsi="宋体" w:cs="宋体"/>
                <w:sz w:val="20"/>
                <w:szCs w:val="20"/>
              </w:rPr>
            </w:pPr>
            <w:r>
              <w:rPr>
                <w:rFonts w:hint="eastAsia" w:ascii="宋体" w:hAnsi="宋体" w:cs="宋体"/>
                <w:sz w:val="20"/>
                <w:szCs w:val="20"/>
              </w:rPr>
              <w:t>30214</w:t>
            </w:r>
          </w:p>
        </w:tc>
        <w:tc>
          <w:tcPr>
            <w:tcW w:w="2561" w:type="dxa"/>
            <w:shd w:val="clear" w:color="auto" w:fill="auto"/>
          </w:tcPr>
          <w:p w14:paraId="6F00CE01">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r>
              <w:rPr>
                <w:rFonts w:hint="eastAsia" w:ascii="宋体" w:hAnsi="宋体" w:cs="宋体"/>
                <w:sz w:val="20"/>
                <w:szCs w:val="20"/>
              </w:rPr>
              <w:t>委托业务费</w:t>
            </w:r>
          </w:p>
        </w:tc>
        <w:tc>
          <w:tcPr>
            <w:tcW w:w="988" w:type="dxa"/>
            <w:shd w:val="clear" w:color="auto" w:fill="auto"/>
            <w:vAlign w:val="center"/>
          </w:tcPr>
          <w:p w14:paraId="591CC63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12</w:t>
            </w:r>
          </w:p>
        </w:tc>
        <w:tc>
          <w:tcPr>
            <w:tcW w:w="1226" w:type="dxa"/>
            <w:shd w:val="clear" w:color="auto" w:fill="auto"/>
            <w:vAlign w:val="center"/>
          </w:tcPr>
          <w:p w14:paraId="23636F2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w:t>
            </w:r>
          </w:p>
        </w:tc>
        <w:tc>
          <w:tcPr>
            <w:tcW w:w="1326" w:type="dxa"/>
            <w:shd w:val="clear" w:color="auto" w:fill="auto"/>
            <w:vAlign w:val="center"/>
          </w:tcPr>
          <w:p w14:paraId="242585C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12</w:t>
            </w:r>
          </w:p>
        </w:tc>
        <w:tc>
          <w:tcPr>
            <w:tcW w:w="1149" w:type="dxa"/>
            <w:shd w:val="clear" w:color="auto" w:fill="auto"/>
          </w:tcPr>
          <w:p w14:paraId="05237532">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6DA6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07" w:type="dxa"/>
            <w:shd w:val="clear" w:color="auto" w:fill="auto"/>
          </w:tcPr>
          <w:p w14:paraId="350CA041">
            <w:pPr>
              <w:keepNext w:val="0"/>
              <w:keepLines w:val="0"/>
              <w:pageBreakBefore w:val="0"/>
              <w:widowControl w:val="0"/>
              <w:kinsoku/>
              <w:wordWrap/>
              <w:overflowPunct/>
              <w:topLinePunct w:val="0"/>
              <w:autoSpaceDE/>
              <w:autoSpaceDN/>
              <w:bidi w:val="0"/>
              <w:adjustRightInd/>
              <w:snapToGrid/>
              <w:spacing w:line="260" w:lineRule="exact"/>
              <w:ind w:firstLine="402"/>
              <w:jc w:val="center"/>
              <w:textAlignment w:val="auto"/>
              <w:rPr>
                <w:rFonts w:ascii="宋体" w:hAnsi="宋体" w:cs="宋体"/>
                <w:sz w:val="20"/>
                <w:szCs w:val="20"/>
              </w:rPr>
            </w:pPr>
            <w:r>
              <w:rPr>
                <w:rFonts w:hint="eastAsia" w:ascii="宋体" w:hAnsi="宋体" w:cs="宋体"/>
                <w:sz w:val="20"/>
                <w:szCs w:val="20"/>
              </w:rPr>
              <w:t>30215</w:t>
            </w:r>
          </w:p>
        </w:tc>
        <w:tc>
          <w:tcPr>
            <w:tcW w:w="2561" w:type="dxa"/>
            <w:shd w:val="clear" w:color="auto" w:fill="auto"/>
          </w:tcPr>
          <w:p w14:paraId="32F167AC">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r>
              <w:rPr>
                <w:rFonts w:hint="eastAsia" w:ascii="宋体" w:hAnsi="宋体" w:cs="宋体"/>
                <w:sz w:val="20"/>
                <w:szCs w:val="20"/>
              </w:rPr>
              <w:t>工会经费</w:t>
            </w:r>
          </w:p>
        </w:tc>
        <w:tc>
          <w:tcPr>
            <w:tcW w:w="988" w:type="dxa"/>
            <w:shd w:val="clear" w:color="auto" w:fill="auto"/>
            <w:vAlign w:val="center"/>
          </w:tcPr>
          <w:p w14:paraId="595EF12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25</w:t>
            </w:r>
          </w:p>
        </w:tc>
        <w:tc>
          <w:tcPr>
            <w:tcW w:w="1226" w:type="dxa"/>
            <w:shd w:val="clear" w:color="auto" w:fill="auto"/>
            <w:vAlign w:val="center"/>
          </w:tcPr>
          <w:p w14:paraId="7D9B520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w:t>
            </w:r>
          </w:p>
        </w:tc>
        <w:tc>
          <w:tcPr>
            <w:tcW w:w="1326" w:type="dxa"/>
            <w:shd w:val="clear" w:color="auto" w:fill="auto"/>
            <w:vAlign w:val="center"/>
          </w:tcPr>
          <w:p w14:paraId="7C56EE3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25</w:t>
            </w:r>
          </w:p>
        </w:tc>
        <w:tc>
          <w:tcPr>
            <w:tcW w:w="1149" w:type="dxa"/>
            <w:shd w:val="clear" w:color="auto" w:fill="auto"/>
          </w:tcPr>
          <w:p w14:paraId="6A2D3432">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41AE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07" w:type="dxa"/>
            <w:shd w:val="clear" w:color="auto" w:fill="auto"/>
          </w:tcPr>
          <w:p w14:paraId="2505514B">
            <w:pPr>
              <w:keepNext w:val="0"/>
              <w:keepLines w:val="0"/>
              <w:pageBreakBefore w:val="0"/>
              <w:widowControl w:val="0"/>
              <w:kinsoku/>
              <w:wordWrap/>
              <w:overflowPunct/>
              <w:topLinePunct w:val="0"/>
              <w:autoSpaceDE/>
              <w:autoSpaceDN/>
              <w:bidi w:val="0"/>
              <w:adjustRightInd/>
              <w:snapToGrid/>
              <w:spacing w:line="260" w:lineRule="exact"/>
              <w:ind w:firstLine="402"/>
              <w:jc w:val="center"/>
              <w:textAlignment w:val="auto"/>
              <w:rPr>
                <w:rFonts w:ascii="宋体" w:hAnsi="宋体" w:cs="宋体"/>
                <w:sz w:val="20"/>
                <w:szCs w:val="20"/>
              </w:rPr>
            </w:pPr>
            <w:r>
              <w:rPr>
                <w:rFonts w:hint="eastAsia" w:ascii="宋体" w:hAnsi="宋体" w:cs="宋体"/>
                <w:sz w:val="20"/>
                <w:szCs w:val="20"/>
              </w:rPr>
              <w:t>30216</w:t>
            </w:r>
          </w:p>
        </w:tc>
        <w:tc>
          <w:tcPr>
            <w:tcW w:w="2561" w:type="dxa"/>
            <w:shd w:val="clear" w:color="auto" w:fill="auto"/>
          </w:tcPr>
          <w:p w14:paraId="6CD6684E">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r>
              <w:rPr>
                <w:rFonts w:hint="eastAsia" w:ascii="宋体" w:hAnsi="宋体" w:cs="宋体"/>
                <w:sz w:val="20"/>
                <w:szCs w:val="20"/>
              </w:rPr>
              <w:t>其他交通费</w:t>
            </w:r>
          </w:p>
        </w:tc>
        <w:tc>
          <w:tcPr>
            <w:tcW w:w="988" w:type="dxa"/>
            <w:shd w:val="clear" w:color="auto" w:fill="auto"/>
            <w:vAlign w:val="center"/>
          </w:tcPr>
          <w:p w14:paraId="0C1666C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25</w:t>
            </w:r>
          </w:p>
        </w:tc>
        <w:tc>
          <w:tcPr>
            <w:tcW w:w="1226" w:type="dxa"/>
            <w:shd w:val="clear" w:color="auto" w:fill="auto"/>
            <w:vAlign w:val="center"/>
          </w:tcPr>
          <w:p w14:paraId="5DFE617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w:t>
            </w:r>
          </w:p>
        </w:tc>
        <w:tc>
          <w:tcPr>
            <w:tcW w:w="1326" w:type="dxa"/>
            <w:shd w:val="clear" w:color="auto" w:fill="auto"/>
            <w:vAlign w:val="center"/>
          </w:tcPr>
          <w:p w14:paraId="0545061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25</w:t>
            </w:r>
          </w:p>
        </w:tc>
        <w:tc>
          <w:tcPr>
            <w:tcW w:w="1149" w:type="dxa"/>
            <w:shd w:val="clear" w:color="auto" w:fill="auto"/>
          </w:tcPr>
          <w:p w14:paraId="6D9EC92E">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4EF0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07" w:type="dxa"/>
            <w:shd w:val="clear" w:color="auto" w:fill="auto"/>
          </w:tcPr>
          <w:p w14:paraId="78822673">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b/>
                <w:bCs/>
                <w:sz w:val="20"/>
                <w:szCs w:val="20"/>
              </w:rPr>
            </w:pPr>
            <w:r>
              <w:rPr>
                <w:rFonts w:hint="eastAsia" w:ascii="宋体" w:hAnsi="宋体" w:cs="宋体"/>
                <w:b/>
                <w:bCs/>
                <w:sz w:val="20"/>
                <w:szCs w:val="20"/>
              </w:rPr>
              <w:t>303</w:t>
            </w:r>
          </w:p>
        </w:tc>
        <w:tc>
          <w:tcPr>
            <w:tcW w:w="2561" w:type="dxa"/>
            <w:shd w:val="clear" w:color="auto" w:fill="auto"/>
          </w:tcPr>
          <w:p w14:paraId="38D17453">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b/>
                <w:bCs/>
                <w:sz w:val="20"/>
                <w:szCs w:val="20"/>
              </w:rPr>
            </w:pPr>
            <w:r>
              <w:rPr>
                <w:rFonts w:hint="eastAsia" w:ascii="宋体" w:hAnsi="宋体" w:cs="宋体"/>
                <w:b/>
                <w:bCs/>
                <w:sz w:val="20"/>
                <w:szCs w:val="20"/>
              </w:rPr>
              <w:t>对个人和家庭的补助</w:t>
            </w:r>
          </w:p>
        </w:tc>
        <w:tc>
          <w:tcPr>
            <w:tcW w:w="988" w:type="dxa"/>
            <w:shd w:val="clear" w:color="auto" w:fill="auto"/>
            <w:vAlign w:val="center"/>
          </w:tcPr>
          <w:p w14:paraId="6CEAAAF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b/>
                <w:bCs/>
                <w:sz w:val="20"/>
                <w:szCs w:val="20"/>
              </w:rPr>
            </w:pPr>
            <w:r>
              <w:rPr>
                <w:rFonts w:hint="eastAsia" w:ascii="宋体" w:hAnsi="宋体" w:cs="宋体"/>
                <w:b/>
                <w:bCs/>
                <w:sz w:val="20"/>
                <w:szCs w:val="20"/>
              </w:rPr>
              <w:t>24</w:t>
            </w:r>
          </w:p>
        </w:tc>
        <w:tc>
          <w:tcPr>
            <w:tcW w:w="1226" w:type="dxa"/>
            <w:shd w:val="clear" w:color="auto" w:fill="auto"/>
            <w:vAlign w:val="center"/>
          </w:tcPr>
          <w:p w14:paraId="64FCE1C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b/>
                <w:bCs/>
                <w:sz w:val="20"/>
                <w:szCs w:val="20"/>
              </w:rPr>
            </w:pPr>
            <w:r>
              <w:rPr>
                <w:rFonts w:hint="eastAsia" w:ascii="宋体" w:hAnsi="宋体" w:cs="宋体"/>
                <w:b/>
                <w:bCs/>
                <w:sz w:val="20"/>
                <w:szCs w:val="20"/>
              </w:rPr>
              <w:t>24</w:t>
            </w:r>
          </w:p>
        </w:tc>
        <w:tc>
          <w:tcPr>
            <w:tcW w:w="1326" w:type="dxa"/>
            <w:shd w:val="clear" w:color="auto" w:fill="auto"/>
            <w:vAlign w:val="center"/>
          </w:tcPr>
          <w:p w14:paraId="27164B6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b/>
                <w:bCs/>
                <w:sz w:val="20"/>
                <w:szCs w:val="20"/>
              </w:rPr>
            </w:pPr>
            <w:r>
              <w:rPr>
                <w:rFonts w:hint="eastAsia" w:ascii="宋体" w:hAnsi="宋体" w:cs="宋体"/>
                <w:b/>
                <w:bCs/>
                <w:sz w:val="20"/>
                <w:szCs w:val="20"/>
              </w:rPr>
              <w:t>0</w:t>
            </w:r>
          </w:p>
        </w:tc>
        <w:tc>
          <w:tcPr>
            <w:tcW w:w="1149" w:type="dxa"/>
            <w:shd w:val="clear" w:color="auto" w:fill="auto"/>
          </w:tcPr>
          <w:p w14:paraId="0588C9C3">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3108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07" w:type="dxa"/>
            <w:shd w:val="clear" w:color="auto" w:fill="auto"/>
          </w:tcPr>
          <w:p w14:paraId="26F0E304">
            <w:pPr>
              <w:keepNext w:val="0"/>
              <w:keepLines w:val="0"/>
              <w:pageBreakBefore w:val="0"/>
              <w:widowControl w:val="0"/>
              <w:kinsoku/>
              <w:wordWrap/>
              <w:overflowPunct/>
              <w:topLinePunct w:val="0"/>
              <w:autoSpaceDE/>
              <w:autoSpaceDN/>
              <w:bidi w:val="0"/>
              <w:adjustRightInd/>
              <w:snapToGrid/>
              <w:spacing w:line="260" w:lineRule="exact"/>
              <w:ind w:firstLine="402"/>
              <w:jc w:val="center"/>
              <w:textAlignment w:val="auto"/>
              <w:rPr>
                <w:rFonts w:ascii="宋体" w:hAnsi="宋体" w:cs="宋体"/>
                <w:sz w:val="20"/>
                <w:szCs w:val="20"/>
              </w:rPr>
            </w:pPr>
            <w:r>
              <w:rPr>
                <w:rFonts w:hint="eastAsia" w:ascii="宋体" w:hAnsi="宋体" w:cs="宋体"/>
                <w:sz w:val="20"/>
                <w:szCs w:val="20"/>
              </w:rPr>
              <w:t>30304</w:t>
            </w:r>
          </w:p>
        </w:tc>
        <w:tc>
          <w:tcPr>
            <w:tcW w:w="2561" w:type="dxa"/>
            <w:shd w:val="clear" w:color="auto" w:fill="auto"/>
          </w:tcPr>
          <w:p w14:paraId="2D110EAA">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r>
              <w:rPr>
                <w:rFonts w:hint="eastAsia" w:ascii="宋体" w:hAnsi="宋体" w:cs="宋体"/>
                <w:sz w:val="20"/>
                <w:szCs w:val="20"/>
              </w:rPr>
              <w:t>抚恤金</w:t>
            </w:r>
          </w:p>
        </w:tc>
        <w:tc>
          <w:tcPr>
            <w:tcW w:w="988" w:type="dxa"/>
            <w:shd w:val="clear" w:color="auto" w:fill="auto"/>
            <w:vAlign w:val="center"/>
          </w:tcPr>
          <w:p w14:paraId="5866850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18</w:t>
            </w:r>
          </w:p>
        </w:tc>
        <w:tc>
          <w:tcPr>
            <w:tcW w:w="1226" w:type="dxa"/>
            <w:shd w:val="clear" w:color="auto" w:fill="auto"/>
            <w:vAlign w:val="center"/>
          </w:tcPr>
          <w:p w14:paraId="48B609E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18</w:t>
            </w:r>
          </w:p>
        </w:tc>
        <w:tc>
          <w:tcPr>
            <w:tcW w:w="1326" w:type="dxa"/>
            <w:shd w:val="clear" w:color="auto" w:fill="auto"/>
            <w:vAlign w:val="center"/>
          </w:tcPr>
          <w:p w14:paraId="0E3B422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w:t>
            </w:r>
          </w:p>
        </w:tc>
        <w:tc>
          <w:tcPr>
            <w:tcW w:w="1149" w:type="dxa"/>
            <w:shd w:val="clear" w:color="auto" w:fill="auto"/>
          </w:tcPr>
          <w:p w14:paraId="3722FA3E">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r w14:paraId="6C6B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07" w:type="dxa"/>
            <w:shd w:val="clear" w:color="auto" w:fill="auto"/>
          </w:tcPr>
          <w:p w14:paraId="2E74939A">
            <w:pPr>
              <w:keepNext w:val="0"/>
              <w:keepLines w:val="0"/>
              <w:pageBreakBefore w:val="0"/>
              <w:widowControl w:val="0"/>
              <w:kinsoku/>
              <w:wordWrap/>
              <w:overflowPunct/>
              <w:topLinePunct w:val="0"/>
              <w:autoSpaceDE/>
              <w:autoSpaceDN/>
              <w:bidi w:val="0"/>
              <w:adjustRightInd/>
              <w:snapToGrid/>
              <w:spacing w:line="260" w:lineRule="exact"/>
              <w:ind w:firstLine="402"/>
              <w:jc w:val="center"/>
              <w:textAlignment w:val="auto"/>
              <w:rPr>
                <w:rFonts w:ascii="宋体" w:hAnsi="宋体" w:cs="宋体"/>
                <w:sz w:val="20"/>
                <w:szCs w:val="20"/>
              </w:rPr>
            </w:pPr>
            <w:r>
              <w:rPr>
                <w:rFonts w:hint="eastAsia" w:ascii="宋体" w:hAnsi="宋体" w:cs="宋体"/>
                <w:sz w:val="20"/>
                <w:szCs w:val="20"/>
              </w:rPr>
              <w:t>30305</w:t>
            </w:r>
          </w:p>
        </w:tc>
        <w:tc>
          <w:tcPr>
            <w:tcW w:w="2561" w:type="dxa"/>
            <w:shd w:val="clear" w:color="auto" w:fill="auto"/>
          </w:tcPr>
          <w:p w14:paraId="02D0FB6B">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r>
              <w:rPr>
                <w:rFonts w:hint="eastAsia" w:ascii="宋体" w:hAnsi="宋体" w:cs="宋体"/>
                <w:sz w:val="20"/>
                <w:szCs w:val="20"/>
              </w:rPr>
              <w:t>生活补助</w:t>
            </w:r>
          </w:p>
        </w:tc>
        <w:tc>
          <w:tcPr>
            <w:tcW w:w="988" w:type="dxa"/>
            <w:shd w:val="clear" w:color="auto" w:fill="auto"/>
            <w:vAlign w:val="center"/>
          </w:tcPr>
          <w:p w14:paraId="7353CDF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6</w:t>
            </w:r>
          </w:p>
        </w:tc>
        <w:tc>
          <w:tcPr>
            <w:tcW w:w="1226" w:type="dxa"/>
            <w:shd w:val="clear" w:color="auto" w:fill="auto"/>
            <w:vAlign w:val="center"/>
          </w:tcPr>
          <w:p w14:paraId="5295E6E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6</w:t>
            </w:r>
          </w:p>
        </w:tc>
        <w:tc>
          <w:tcPr>
            <w:tcW w:w="1326" w:type="dxa"/>
            <w:shd w:val="clear" w:color="auto" w:fill="auto"/>
            <w:vAlign w:val="center"/>
          </w:tcPr>
          <w:p w14:paraId="351E27B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0"/>
                <w:szCs w:val="20"/>
              </w:rPr>
            </w:pPr>
            <w:r>
              <w:rPr>
                <w:rFonts w:hint="eastAsia" w:ascii="宋体" w:hAnsi="宋体" w:cs="宋体"/>
                <w:sz w:val="20"/>
                <w:szCs w:val="20"/>
              </w:rPr>
              <w:t>0</w:t>
            </w:r>
          </w:p>
        </w:tc>
        <w:tc>
          <w:tcPr>
            <w:tcW w:w="1149" w:type="dxa"/>
            <w:shd w:val="clear" w:color="auto" w:fill="auto"/>
          </w:tcPr>
          <w:p w14:paraId="34769FF6">
            <w:pPr>
              <w:keepNext w:val="0"/>
              <w:keepLines w:val="0"/>
              <w:pageBreakBefore w:val="0"/>
              <w:widowControl w:val="0"/>
              <w:kinsoku/>
              <w:wordWrap/>
              <w:overflowPunct/>
              <w:topLinePunct w:val="0"/>
              <w:autoSpaceDE/>
              <w:autoSpaceDN/>
              <w:bidi w:val="0"/>
              <w:adjustRightInd/>
              <w:snapToGrid/>
              <w:spacing w:line="260" w:lineRule="exact"/>
              <w:ind w:firstLine="402"/>
              <w:textAlignment w:val="auto"/>
              <w:rPr>
                <w:rFonts w:ascii="宋体" w:hAnsi="宋体" w:cs="宋体"/>
                <w:sz w:val="20"/>
                <w:szCs w:val="20"/>
              </w:rPr>
            </w:pPr>
          </w:p>
        </w:tc>
      </w:tr>
    </w:tbl>
    <w:p w14:paraId="196FCA9E">
      <w:pPr>
        <w:rPr>
          <w:rFonts w:ascii="宋体" w:hAnsi="宋体" w:cs="宋体"/>
          <w:sz w:val="20"/>
          <w:szCs w:val="20"/>
        </w:rPr>
      </w:pPr>
      <w:r>
        <w:rPr>
          <w:rFonts w:hint="eastAsia" w:ascii="宋体" w:hAnsi="宋体" w:cs="宋体"/>
          <w:sz w:val="20"/>
          <w:szCs w:val="20"/>
        </w:rPr>
        <w:t>注：本表反映部门本年一般公共预算财政拨款基本支出情况。单位万元时，因四舍五入可能存在尾差。</w:t>
      </w:r>
    </w:p>
    <w:p w14:paraId="007BEEEC">
      <w:pPr>
        <w:jc w:val="center"/>
        <w:rPr>
          <w:rFonts w:ascii="方正小标宋简体" w:hAnsi="方正小标宋简体" w:eastAsia="方正小标宋简体" w:cs="方正小标宋简体"/>
          <w:sz w:val="32"/>
          <w:szCs w:val="32"/>
        </w:rPr>
      </w:pPr>
      <w:r>
        <w:rPr>
          <w:rFonts w:hint="eastAsia" w:ascii="仿宋_GB2312" w:hAnsi="仿宋_GB2312" w:eastAsia="仿宋_GB2312" w:cs="仿宋_GB2312"/>
          <w:sz w:val="20"/>
          <w:szCs w:val="20"/>
        </w:rPr>
        <w:br w:type="page"/>
      </w:r>
      <w:r>
        <w:rPr>
          <w:rFonts w:hint="eastAsia" w:ascii="方正小标宋简体" w:hAnsi="方正小标宋简体" w:eastAsia="方正小标宋简体" w:cs="方正小标宋简体"/>
          <w:sz w:val="32"/>
          <w:szCs w:val="32"/>
        </w:rPr>
        <w:t>一般公共预算财政拨款“三公”经费及会议费、培训费</w:t>
      </w:r>
    </w:p>
    <w:p w14:paraId="112B7235">
      <w:pPr>
        <w:spacing w:line="56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支出决算表</w:t>
      </w:r>
    </w:p>
    <w:p w14:paraId="201876DE">
      <w:pPr>
        <w:ind w:firstLine="7710" w:firstLineChars="3200"/>
        <w:rPr>
          <w:rFonts w:ascii="仿宋_GB2312" w:hAnsi="仿宋_GB2312" w:eastAsia="仿宋_GB2312" w:cs="仿宋_GB2312"/>
          <w:b/>
          <w:bCs/>
          <w:sz w:val="24"/>
        </w:rPr>
      </w:pPr>
      <w:r>
        <w:rPr>
          <w:rFonts w:hint="eastAsia" w:ascii="仿宋_GB2312" w:hAnsi="仿宋_GB2312" w:eastAsia="仿宋_GB2312" w:cs="仿宋_GB2312"/>
          <w:b/>
          <w:bCs/>
          <w:sz w:val="24"/>
        </w:rPr>
        <w:t>公开07表</w:t>
      </w:r>
    </w:p>
    <w:p w14:paraId="4A567180">
      <w:pPr>
        <w:rPr>
          <w:rFonts w:ascii="仿宋_GB2312" w:hAnsi="仿宋_GB2312" w:eastAsia="仿宋_GB2312" w:cs="仿宋_GB2312"/>
          <w:b/>
          <w:bCs/>
          <w:sz w:val="24"/>
        </w:rPr>
      </w:pPr>
      <w:r>
        <w:rPr>
          <w:rFonts w:hint="eastAsia" w:ascii="仿宋_GB2312" w:hAnsi="仿宋_GB2312" w:eastAsia="仿宋_GB2312" w:cs="仿宋_GB2312"/>
          <w:b/>
          <w:bCs/>
          <w:sz w:val="24"/>
        </w:rPr>
        <w:t>编制部门：镇安县自然资源局                                  金额单位：万元</w:t>
      </w:r>
    </w:p>
    <w:tbl>
      <w:tblPr>
        <w:tblStyle w:val="9"/>
        <w:tblW w:w="8870"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006"/>
        <w:gridCol w:w="1007"/>
        <w:gridCol w:w="1007"/>
        <w:gridCol w:w="1007"/>
        <w:gridCol w:w="1007"/>
        <w:gridCol w:w="1007"/>
        <w:gridCol w:w="1007"/>
        <w:gridCol w:w="900"/>
      </w:tblGrid>
      <w:tr w14:paraId="0A98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22" w:type="dxa"/>
            <w:vMerge w:val="restart"/>
            <w:shd w:val="clear" w:color="auto" w:fill="auto"/>
            <w:vAlign w:val="center"/>
          </w:tcPr>
          <w:p w14:paraId="0AD67D54">
            <w:pPr>
              <w:ind w:firstLine="402"/>
              <w:jc w:val="center"/>
              <w:rPr>
                <w:rFonts w:ascii="宋体" w:hAnsi="宋体" w:cs="宋体"/>
                <w:bCs/>
                <w:sz w:val="20"/>
                <w:szCs w:val="20"/>
              </w:rPr>
            </w:pPr>
            <w:r>
              <w:rPr>
                <w:rFonts w:hint="eastAsia" w:ascii="宋体" w:hAnsi="宋体" w:cs="宋体"/>
                <w:b/>
                <w:bCs/>
                <w:sz w:val="20"/>
                <w:szCs w:val="20"/>
              </w:rPr>
              <w:t>项目</w:t>
            </w:r>
          </w:p>
        </w:tc>
        <w:tc>
          <w:tcPr>
            <w:tcW w:w="6041" w:type="dxa"/>
            <w:gridSpan w:val="6"/>
            <w:shd w:val="clear" w:color="auto" w:fill="auto"/>
            <w:vAlign w:val="center"/>
          </w:tcPr>
          <w:p w14:paraId="3BE2002C">
            <w:pPr>
              <w:ind w:firstLine="402"/>
              <w:jc w:val="center"/>
              <w:rPr>
                <w:rFonts w:ascii="宋体" w:hAnsi="宋体" w:cs="宋体"/>
                <w:bCs/>
                <w:sz w:val="20"/>
                <w:szCs w:val="20"/>
              </w:rPr>
            </w:pPr>
            <w:r>
              <w:rPr>
                <w:rFonts w:hint="eastAsia" w:ascii="宋体" w:hAnsi="宋体" w:cs="宋体"/>
                <w:b/>
                <w:bCs/>
                <w:sz w:val="20"/>
                <w:szCs w:val="20"/>
              </w:rPr>
              <w:t>一般公共预算财政拨款安排的“三公”经费</w:t>
            </w:r>
          </w:p>
        </w:tc>
        <w:tc>
          <w:tcPr>
            <w:tcW w:w="1007" w:type="dxa"/>
            <w:shd w:val="clear" w:color="auto" w:fill="auto"/>
            <w:vAlign w:val="center"/>
          </w:tcPr>
          <w:p w14:paraId="19B09A56">
            <w:pPr>
              <w:ind w:firstLine="400"/>
              <w:jc w:val="center"/>
              <w:rPr>
                <w:rFonts w:ascii="宋体" w:hAnsi="宋体" w:cs="宋体"/>
                <w:bCs/>
                <w:sz w:val="20"/>
                <w:szCs w:val="20"/>
              </w:rPr>
            </w:pPr>
          </w:p>
        </w:tc>
        <w:tc>
          <w:tcPr>
            <w:tcW w:w="900" w:type="dxa"/>
            <w:shd w:val="clear" w:color="auto" w:fill="auto"/>
            <w:vAlign w:val="center"/>
          </w:tcPr>
          <w:p w14:paraId="2C419E49">
            <w:pPr>
              <w:ind w:firstLine="400"/>
              <w:jc w:val="center"/>
              <w:rPr>
                <w:rFonts w:ascii="宋体" w:hAnsi="宋体" w:cs="宋体"/>
                <w:bCs/>
                <w:sz w:val="20"/>
                <w:szCs w:val="20"/>
              </w:rPr>
            </w:pPr>
          </w:p>
        </w:tc>
      </w:tr>
      <w:tr w14:paraId="455C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shd w:val="clear" w:color="auto" w:fill="auto"/>
            <w:vAlign w:val="center"/>
          </w:tcPr>
          <w:p w14:paraId="5567244B">
            <w:pPr>
              <w:ind w:firstLine="400"/>
              <w:jc w:val="center"/>
              <w:rPr>
                <w:rFonts w:ascii="宋体" w:hAnsi="宋体" w:cs="宋体"/>
                <w:bCs/>
                <w:sz w:val="20"/>
                <w:szCs w:val="20"/>
              </w:rPr>
            </w:pPr>
          </w:p>
        </w:tc>
        <w:tc>
          <w:tcPr>
            <w:tcW w:w="1006" w:type="dxa"/>
            <w:shd w:val="clear" w:color="auto" w:fill="auto"/>
            <w:vAlign w:val="center"/>
          </w:tcPr>
          <w:p w14:paraId="2A2A6AB0">
            <w:pPr>
              <w:ind w:firstLine="402"/>
              <w:jc w:val="center"/>
              <w:rPr>
                <w:rFonts w:ascii="宋体" w:hAnsi="宋体" w:cs="宋体"/>
                <w:bCs/>
                <w:sz w:val="20"/>
                <w:szCs w:val="20"/>
              </w:rPr>
            </w:pPr>
            <w:r>
              <w:rPr>
                <w:rFonts w:hint="eastAsia" w:ascii="宋体" w:hAnsi="宋体" w:cs="宋体"/>
                <w:b/>
                <w:bCs/>
                <w:sz w:val="20"/>
                <w:szCs w:val="20"/>
              </w:rPr>
              <w:t>小计</w:t>
            </w:r>
          </w:p>
        </w:tc>
        <w:tc>
          <w:tcPr>
            <w:tcW w:w="1007" w:type="dxa"/>
            <w:shd w:val="clear" w:color="auto" w:fill="auto"/>
            <w:vAlign w:val="center"/>
          </w:tcPr>
          <w:p w14:paraId="6BF993B3">
            <w:pPr>
              <w:ind w:firstLine="402"/>
              <w:jc w:val="center"/>
              <w:rPr>
                <w:rFonts w:ascii="宋体" w:hAnsi="宋体" w:cs="宋体"/>
                <w:bCs/>
                <w:sz w:val="20"/>
                <w:szCs w:val="20"/>
              </w:rPr>
            </w:pPr>
            <w:r>
              <w:rPr>
                <w:rFonts w:hint="eastAsia" w:ascii="宋体" w:hAnsi="宋体" w:cs="宋体"/>
                <w:b/>
                <w:bCs/>
                <w:sz w:val="20"/>
                <w:szCs w:val="20"/>
              </w:rPr>
              <w:t>因公出国（境）费用</w:t>
            </w:r>
          </w:p>
        </w:tc>
        <w:tc>
          <w:tcPr>
            <w:tcW w:w="1007" w:type="dxa"/>
            <w:shd w:val="clear" w:color="auto" w:fill="auto"/>
            <w:vAlign w:val="center"/>
          </w:tcPr>
          <w:p w14:paraId="465526C4">
            <w:pPr>
              <w:ind w:firstLine="402"/>
              <w:jc w:val="center"/>
              <w:rPr>
                <w:rFonts w:ascii="宋体" w:hAnsi="宋体" w:cs="宋体"/>
                <w:bCs/>
                <w:sz w:val="20"/>
                <w:szCs w:val="20"/>
              </w:rPr>
            </w:pPr>
            <w:r>
              <w:rPr>
                <w:rFonts w:hint="eastAsia" w:ascii="宋体" w:hAnsi="宋体" w:cs="宋体"/>
                <w:b/>
                <w:bCs/>
                <w:sz w:val="20"/>
                <w:szCs w:val="20"/>
              </w:rPr>
              <w:t>公务接待费</w:t>
            </w:r>
          </w:p>
        </w:tc>
        <w:tc>
          <w:tcPr>
            <w:tcW w:w="1007" w:type="dxa"/>
            <w:shd w:val="clear" w:color="auto" w:fill="auto"/>
            <w:vAlign w:val="center"/>
          </w:tcPr>
          <w:p w14:paraId="55868696">
            <w:pPr>
              <w:ind w:firstLine="402"/>
              <w:jc w:val="center"/>
              <w:rPr>
                <w:rFonts w:ascii="宋体" w:hAnsi="宋体" w:cs="宋体"/>
                <w:bCs/>
                <w:sz w:val="20"/>
                <w:szCs w:val="20"/>
              </w:rPr>
            </w:pPr>
            <w:r>
              <w:rPr>
                <w:rFonts w:hint="eastAsia" w:ascii="宋体" w:hAnsi="宋体" w:cs="宋体"/>
                <w:b/>
                <w:bCs/>
                <w:sz w:val="20"/>
                <w:szCs w:val="20"/>
              </w:rPr>
              <w:t>小计</w:t>
            </w:r>
          </w:p>
        </w:tc>
        <w:tc>
          <w:tcPr>
            <w:tcW w:w="1007" w:type="dxa"/>
            <w:shd w:val="clear" w:color="auto" w:fill="auto"/>
            <w:vAlign w:val="center"/>
          </w:tcPr>
          <w:p w14:paraId="21B8A66D">
            <w:pPr>
              <w:ind w:firstLine="402"/>
              <w:jc w:val="center"/>
              <w:rPr>
                <w:rFonts w:ascii="宋体" w:hAnsi="宋体" w:cs="宋体"/>
                <w:bCs/>
                <w:sz w:val="20"/>
                <w:szCs w:val="20"/>
              </w:rPr>
            </w:pPr>
            <w:r>
              <w:rPr>
                <w:rFonts w:hint="eastAsia" w:ascii="宋体" w:hAnsi="宋体" w:cs="宋体"/>
                <w:b/>
                <w:bCs/>
                <w:sz w:val="20"/>
                <w:szCs w:val="20"/>
              </w:rPr>
              <w:t>公务用车购置费</w:t>
            </w:r>
          </w:p>
        </w:tc>
        <w:tc>
          <w:tcPr>
            <w:tcW w:w="1007" w:type="dxa"/>
            <w:shd w:val="clear" w:color="auto" w:fill="auto"/>
            <w:vAlign w:val="center"/>
          </w:tcPr>
          <w:p w14:paraId="470520B9">
            <w:pPr>
              <w:ind w:firstLine="402"/>
              <w:jc w:val="center"/>
              <w:rPr>
                <w:rFonts w:ascii="宋体" w:hAnsi="宋体" w:cs="宋体"/>
                <w:bCs/>
                <w:sz w:val="20"/>
                <w:szCs w:val="20"/>
              </w:rPr>
            </w:pPr>
            <w:r>
              <w:rPr>
                <w:rFonts w:hint="eastAsia" w:ascii="宋体" w:hAnsi="宋体" w:cs="宋体"/>
                <w:b/>
                <w:bCs/>
                <w:sz w:val="20"/>
                <w:szCs w:val="20"/>
              </w:rPr>
              <w:t>公务用车运行维护费</w:t>
            </w:r>
          </w:p>
        </w:tc>
        <w:tc>
          <w:tcPr>
            <w:tcW w:w="1007" w:type="dxa"/>
            <w:shd w:val="clear" w:color="auto" w:fill="auto"/>
            <w:vAlign w:val="center"/>
          </w:tcPr>
          <w:p w14:paraId="726A15EF">
            <w:pPr>
              <w:ind w:firstLine="402"/>
              <w:jc w:val="center"/>
              <w:rPr>
                <w:rFonts w:ascii="宋体" w:hAnsi="宋体" w:cs="宋体"/>
                <w:bCs/>
                <w:sz w:val="20"/>
                <w:szCs w:val="20"/>
              </w:rPr>
            </w:pPr>
            <w:r>
              <w:rPr>
                <w:rFonts w:hint="eastAsia" w:ascii="宋体" w:hAnsi="宋体" w:cs="宋体"/>
                <w:b/>
                <w:bCs/>
                <w:sz w:val="20"/>
                <w:szCs w:val="20"/>
              </w:rPr>
              <w:t>会议费</w:t>
            </w:r>
          </w:p>
        </w:tc>
        <w:tc>
          <w:tcPr>
            <w:tcW w:w="900" w:type="dxa"/>
            <w:shd w:val="clear" w:color="auto" w:fill="auto"/>
            <w:vAlign w:val="center"/>
          </w:tcPr>
          <w:p w14:paraId="5FEA63F6">
            <w:pPr>
              <w:ind w:firstLine="402"/>
              <w:jc w:val="center"/>
              <w:rPr>
                <w:rFonts w:ascii="宋体" w:hAnsi="宋体" w:cs="宋体"/>
                <w:bCs/>
                <w:sz w:val="20"/>
                <w:szCs w:val="20"/>
              </w:rPr>
            </w:pPr>
            <w:r>
              <w:rPr>
                <w:rFonts w:hint="eastAsia" w:ascii="宋体" w:hAnsi="宋体" w:cs="宋体"/>
                <w:b/>
                <w:bCs/>
                <w:sz w:val="20"/>
                <w:szCs w:val="20"/>
              </w:rPr>
              <w:t>培训费</w:t>
            </w:r>
          </w:p>
        </w:tc>
      </w:tr>
      <w:tr w14:paraId="01F6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22" w:type="dxa"/>
            <w:vMerge w:val="continue"/>
            <w:shd w:val="clear" w:color="auto" w:fill="auto"/>
          </w:tcPr>
          <w:p w14:paraId="05E93D8A">
            <w:pPr>
              <w:ind w:firstLine="402"/>
              <w:rPr>
                <w:rFonts w:ascii="宋体" w:hAnsi="宋体" w:cs="宋体"/>
                <w:sz w:val="20"/>
                <w:szCs w:val="20"/>
              </w:rPr>
            </w:pPr>
          </w:p>
        </w:tc>
        <w:tc>
          <w:tcPr>
            <w:tcW w:w="1006" w:type="dxa"/>
            <w:shd w:val="clear" w:color="auto" w:fill="auto"/>
          </w:tcPr>
          <w:p w14:paraId="73985DE9">
            <w:pPr>
              <w:rPr>
                <w:rFonts w:ascii="宋体" w:hAnsi="宋体" w:cs="宋体"/>
                <w:sz w:val="20"/>
                <w:szCs w:val="20"/>
              </w:rPr>
            </w:pPr>
          </w:p>
        </w:tc>
        <w:tc>
          <w:tcPr>
            <w:tcW w:w="1007" w:type="dxa"/>
            <w:shd w:val="clear" w:color="auto" w:fill="auto"/>
          </w:tcPr>
          <w:p w14:paraId="3C2A575A">
            <w:pPr>
              <w:ind w:firstLine="402"/>
              <w:rPr>
                <w:rFonts w:ascii="宋体" w:hAnsi="宋体" w:cs="宋体"/>
                <w:sz w:val="20"/>
                <w:szCs w:val="20"/>
              </w:rPr>
            </w:pPr>
          </w:p>
        </w:tc>
        <w:tc>
          <w:tcPr>
            <w:tcW w:w="1007" w:type="dxa"/>
            <w:shd w:val="clear" w:color="auto" w:fill="auto"/>
          </w:tcPr>
          <w:p w14:paraId="0449011B">
            <w:pPr>
              <w:ind w:firstLine="402"/>
              <w:rPr>
                <w:rFonts w:ascii="宋体" w:hAnsi="宋体" w:cs="宋体"/>
                <w:sz w:val="20"/>
                <w:szCs w:val="20"/>
              </w:rPr>
            </w:pPr>
          </w:p>
        </w:tc>
        <w:tc>
          <w:tcPr>
            <w:tcW w:w="1007" w:type="dxa"/>
            <w:shd w:val="clear" w:color="auto" w:fill="auto"/>
          </w:tcPr>
          <w:p w14:paraId="7C190C6C">
            <w:pPr>
              <w:rPr>
                <w:rFonts w:ascii="宋体" w:hAnsi="宋体" w:cs="宋体"/>
                <w:sz w:val="20"/>
                <w:szCs w:val="20"/>
              </w:rPr>
            </w:pPr>
          </w:p>
        </w:tc>
        <w:tc>
          <w:tcPr>
            <w:tcW w:w="1007" w:type="dxa"/>
            <w:shd w:val="clear" w:color="auto" w:fill="auto"/>
          </w:tcPr>
          <w:p w14:paraId="1C9E53C1">
            <w:pPr>
              <w:ind w:firstLine="402"/>
              <w:rPr>
                <w:rFonts w:ascii="宋体" w:hAnsi="宋体" w:cs="宋体"/>
                <w:sz w:val="20"/>
                <w:szCs w:val="20"/>
              </w:rPr>
            </w:pPr>
          </w:p>
        </w:tc>
        <w:tc>
          <w:tcPr>
            <w:tcW w:w="1007" w:type="dxa"/>
            <w:shd w:val="clear" w:color="auto" w:fill="auto"/>
          </w:tcPr>
          <w:p w14:paraId="58A26726">
            <w:pPr>
              <w:ind w:firstLine="402"/>
              <w:rPr>
                <w:rFonts w:ascii="宋体" w:hAnsi="宋体" w:cs="宋体"/>
                <w:sz w:val="20"/>
                <w:szCs w:val="20"/>
              </w:rPr>
            </w:pPr>
          </w:p>
        </w:tc>
        <w:tc>
          <w:tcPr>
            <w:tcW w:w="1007" w:type="dxa"/>
            <w:shd w:val="clear" w:color="auto" w:fill="auto"/>
          </w:tcPr>
          <w:p w14:paraId="6ECB8C2F">
            <w:pPr>
              <w:ind w:firstLine="402"/>
              <w:rPr>
                <w:rFonts w:ascii="宋体" w:hAnsi="宋体" w:cs="宋体"/>
                <w:sz w:val="20"/>
                <w:szCs w:val="20"/>
              </w:rPr>
            </w:pPr>
          </w:p>
        </w:tc>
        <w:tc>
          <w:tcPr>
            <w:tcW w:w="900" w:type="dxa"/>
            <w:shd w:val="clear" w:color="auto" w:fill="auto"/>
          </w:tcPr>
          <w:p w14:paraId="1DDDDF03">
            <w:pPr>
              <w:ind w:firstLine="402"/>
              <w:rPr>
                <w:rFonts w:ascii="宋体" w:hAnsi="宋体" w:cs="宋体"/>
                <w:sz w:val="20"/>
                <w:szCs w:val="20"/>
              </w:rPr>
            </w:pPr>
          </w:p>
        </w:tc>
      </w:tr>
      <w:tr w14:paraId="130B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22" w:type="dxa"/>
            <w:shd w:val="clear" w:color="auto" w:fill="auto"/>
          </w:tcPr>
          <w:p w14:paraId="5C157E07">
            <w:pPr>
              <w:ind w:firstLine="402"/>
              <w:jc w:val="center"/>
              <w:rPr>
                <w:rFonts w:ascii="宋体" w:hAnsi="宋体" w:cs="宋体"/>
                <w:bCs/>
                <w:sz w:val="20"/>
                <w:szCs w:val="20"/>
              </w:rPr>
            </w:pPr>
            <w:r>
              <w:rPr>
                <w:rFonts w:hint="eastAsia" w:ascii="宋体" w:hAnsi="宋体" w:cs="宋体"/>
                <w:b/>
                <w:bCs/>
                <w:sz w:val="20"/>
                <w:szCs w:val="20"/>
              </w:rPr>
              <w:t>预算数</w:t>
            </w:r>
          </w:p>
        </w:tc>
        <w:tc>
          <w:tcPr>
            <w:tcW w:w="1006" w:type="dxa"/>
            <w:shd w:val="clear" w:color="auto" w:fill="auto"/>
            <w:vAlign w:val="center"/>
          </w:tcPr>
          <w:p w14:paraId="53F086C0">
            <w:pPr>
              <w:jc w:val="center"/>
              <w:rPr>
                <w:rFonts w:ascii="宋体" w:hAnsi="宋体" w:cs="宋体"/>
                <w:sz w:val="20"/>
                <w:szCs w:val="20"/>
              </w:rPr>
            </w:pPr>
            <w:r>
              <w:rPr>
                <w:rFonts w:hint="eastAsia" w:ascii="宋体" w:hAnsi="宋体" w:cs="宋体"/>
                <w:sz w:val="20"/>
                <w:szCs w:val="20"/>
              </w:rPr>
              <w:t>2.5</w:t>
            </w:r>
          </w:p>
        </w:tc>
        <w:tc>
          <w:tcPr>
            <w:tcW w:w="1007" w:type="dxa"/>
            <w:shd w:val="clear" w:color="auto" w:fill="auto"/>
            <w:vAlign w:val="center"/>
          </w:tcPr>
          <w:p w14:paraId="0E063628">
            <w:pPr>
              <w:ind w:firstLine="402"/>
              <w:jc w:val="center"/>
              <w:rPr>
                <w:rFonts w:ascii="宋体" w:hAnsi="宋体" w:cs="宋体"/>
                <w:sz w:val="20"/>
                <w:szCs w:val="20"/>
              </w:rPr>
            </w:pPr>
          </w:p>
        </w:tc>
        <w:tc>
          <w:tcPr>
            <w:tcW w:w="1007" w:type="dxa"/>
            <w:shd w:val="clear" w:color="auto" w:fill="auto"/>
            <w:vAlign w:val="center"/>
          </w:tcPr>
          <w:p w14:paraId="0C0A14B5">
            <w:pPr>
              <w:jc w:val="center"/>
              <w:rPr>
                <w:rFonts w:ascii="宋体" w:hAnsi="宋体" w:cs="宋体"/>
                <w:sz w:val="20"/>
                <w:szCs w:val="20"/>
              </w:rPr>
            </w:pPr>
            <w:r>
              <w:rPr>
                <w:rFonts w:hint="eastAsia" w:ascii="宋体" w:hAnsi="宋体" w:cs="宋体"/>
                <w:sz w:val="20"/>
                <w:szCs w:val="20"/>
              </w:rPr>
              <w:t>2.5</w:t>
            </w:r>
          </w:p>
        </w:tc>
        <w:tc>
          <w:tcPr>
            <w:tcW w:w="1007" w:type="dxa"/>
            <w:shd w:val="clear" w:color="auto" w:fill="auto"/>
            <w:vAlign w:val="center"/>
          </w:tcPr>
          <w:p w14:paraId="001A949A">
            <w:pPr>
              <w:ind w:firstLine="402"/>
              <w:jc w:val="center"/>
              <w:rPr>
                <w:rFonts w:ascii="宋体" w:hAnsi="宋体" w:cs="宋体"/>
                <w:sz w:val="20"/>
                <w:szCs w:val="20"/>
              </w:rPr>
            </w:pPr>
          </w:p>
        </w:tc>
        <w:tc>
          <w:tcPr>
            <w:tcW w:w="1007" w:type="dxa"/>
            <w:shd w:val="clear" w:color="auto" w:fill="auto"/>
            <w:vAlign w:val="center"/>
          </w:tcPr>
          <w:p w14:paraId="346575D1">
            <w:pPr>
              <w:ind w:firstLine="402"/>
              <w:jc w:val="center"/>
              <w:rPr>
                <w:rFonts w:ascii="宋体" w:hAnsi="宋体" w:cs="宋体"/>
                <w:sz w:val="20"/>
                <w:szCs w:val="20"/>
              </w:rPr>
            </w:pPr>
          </w:p>
        </w:tc>
        <w:tc>
          <w:tcPr>
            <w:tcW w:w="1007" w:type="dxa"/>
            <w:shd w:val="clear" w:color="auto" w:fill="auto"/>
            <w:vAlign w:val="center"/>
          </w:tcPr>
          <w:p w14:paraId="26559119">
            <w:pPr>
              <w:ind w:firstLine="402"/>
              <w:jc w:val="center"/>
              <w:rPr>
                <w:rFonts w:ascii="宋体" w:hAnsi="宋体" w:cs="宋体"/>
                <w:sz w:val="20"/>
                <w:szCs w:val="20"/>
              </w:rPr>
            </w:pPr>
          </w:p>
        </w:tc>
        <w:tc>
          <w:tcPr>
            <w:tcW w:w="1007" w:type="dxa"/>
            <w:shd w:val="clear" w:color="auto" w:fill="auto"/>
            <w:vAlign w:val="center"/>
          </w:tcPr>
          <w:p w14:paraId="17F63A21">
            <w:pPr>
              <w:jc w:val="center"/>
              <w:rPr>
                <w:rFonts w:ascii="宋体" w:hAnsi="宋体" w:cs="宋体"/>
                <w:sz w:val="20"/>
                <w:szCs w:val="20"/>
              </w:rPr>
            </w:pPr>
          </w:p>
        </w:tc>
        <w:tc>
          <w:tcPr>
            <w:tcW w:w="900" w:type="dxa"/>
            <w:shd w:val="clear" w:color="auto" w:fill="auto"/>
            <w:vAlign w:val="center"/>
          </w:tcPr>
          <w:p w14:paraId="242F6D26">
            <w:pPr>
              <w:jc w:val="center"/>
              <w:rPr>
                <w:rFonts w:ascii="宋体" w:hAnsi="宋体" w:cs="宋体"/>
                <w:sz w:val="20"/>
                <w:szCs w:val="20"/>
              </w:rPr>
            </w:pPr>
          </w:p>
        </w:tc>
      </w:tr>
      <w:tr w14:paraId="2A9D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22" w:type="dxa"/>
            <w:shd w:val="clear" w:color="auto" w:fill="auto"/>
          </w:tcPr>
          <w:p w14:paraId="3B539BB0">
            <w:pPr>
              <w:ind w:firstLine="402"/>
              <w:jc w:val="center"/>
              <w:rPr>
                <w:rFonts w:ascii="宋体" w:hAnsi="宋体" w:cs="宋体"/>
                <w:bCs/>
                <w:sz w:val="20"/>
                <w:szCs w:val="20"/>
              </w:rPr>
            </w:pPr>
            <w:r>
              <w:rPr>
                <w:rFonts w:hint="eastAsia" w:ascii="宋体" w:hAnsi="宋体" w:cs="宋体"/>
                <w:b/>
                <w:bCs/>
                <w:sz w:val="20"/>
                <w:szCs w:val="20"/>
              </w:rPr>
              <w:t>决算数</w:t>
            </w:r>
          </w:p>
        </w:tc>
        <w:tc>
          <w:tcPr>
            <w:tcW w:w="1006" w:type="dxa"/>
            <w:shd w:val="clear" w:color="auto" w:fill="auto"/>
            <w:vAlign w:val="center"/>
          </w:tcPr>
          <w:p w14:paraId="07D918C1">
            <w:pPr>
              <w:jc w:val="center"/>
              <w:rPr>
                <w:rFonts w:ascii="宋体" w:hAnsi="宋体" w:cs="宋体"/>
                <w:sz w:val="20"/>
                <w:szCs w:val="20"/>
              </w:rPr>
            </w:pPr>
            <w:r>
              <w:rPr>
                <w:rFonts w:hint="eastAsia" w:ascii="宋体" w:hAnsi="宋体" w:cs="宋体"/>
                <w:sz w:val="20"/>
                <w:szCs w:val="20"/>
              </w:rPr>
              <w:t>2.3</w:t>
            </w:r>
          </w:p>
        </w:tc>
        <w:tc>
          <w:tcPr>
            <w:tcW w:w="1007" w:type="dxa"/>
            <w:shd w:val="clear" w:color="auto" w:fill="auto"/>
            <w:vAlign w:val="center"/>
          </w:tcPr>
          <w:p w14:paraId="5EB30433">
            <w:pPr>
              <w:ind w:firstLine="402"/>
              <w:jc w:val="center"/>
              <w:rPr>
                <w:rFonts w:ascii="宋体" w:hAnsi="宋体" w:cs="宋体"/>
                <w:sz w:val="20"/>
                <w:szCs w:val="20"/>
              </w:rPr>
            </w:pPr>
          </w:p>
        </w:tc>
        <w:tc>
          <w:tcPr>
            <w:tcW w:w="1007" w:type="dxa"/>
            <w:shd w:val="clear" w:color="auto" w:fill="auto"/>
            <w:vAlign w:val="center"/>
          </w:tcPr>
          <w:p w14:paraId="475C0E74">
            <w:pPr>
              <w:jc w:val="center"/>
              <w:rPr>
                <w:rFonts w:ascii="宋体" w:hAnsi="宋体" w:cs="宋体"/>
                <w:sz w:val="20"/>
                <w:szCs w:val="20"/>
              </w:rPr>
            </w:pPr>
            <w:r>
              <w:rPr>
                <w:rFonts w:hint="eastAsia" w:ascii="宋体" w:hAnsi="宋体" w:cs="宋体"/>
                <w:sz w:val="20"/>
                <w:szCs w:val="20"/>
              </w:rPr>
              <w:t>2.3</w:t>
            </w:r>
          </w:p>
        </w:tc>
        <w:tc>
          <w:tcPr>
            <w:tcW w:w="1007" w:type="dxa"/>
            <w:shd w:val="clear" w:color="auto" w:fill="auto"/>
            <w:vAlign w:val="center"/>
          </w:tcPr>
          <w:p w14:paraId="22885EBA">
            <w:pPr>
              <w:jc w:val="center"/>
              <w:rPr>
                <w:rFonts w:ascii="宋体" w:hAnsi="宋体" w:cs="宋体"/>
                <w:sz w:val="20"/>
                <w:szCs w:val="20"/>
              </w:rPr>
            </w:pPr>
            <w:r>
              <w:rPr>
                <w:rFonts w:hint="eastAsia" w:ascii="宋体" w:hAnsi="宋体" w:cs="宋体"/>
                <w:sz w:val="20"/>
                <w:szCs w:val="20"/>
              </w:rPr>
              <w:t>5.7</w:t>
            </w:r>
          </w:p>
        </w:tc>
        <w:tc>
          <w:tcPr>
            <w:tcW w:w="1007" w:type="dxa"/>
            <w:shd w:val="clear" w:color="auto" w:fill="auto"/>
            <w:vAlign w:val="center"/>
          </w:tcPr>
          <w:p w14:paraId="6DEB667B">
            <w:pPr>
              <w:ind w:firstLine="402"/>
              <w:jc w:val="center"/>
              <w:rPr>
                <w:rFonts w:ascii="宋体" w:hAnsi="宋体" w:cs="宋体"/>
                <w:sz w:val="20"/>
                <w:szCs w:val="20"/>
              </w:rPr>
            </w:pPr>
          </w:p>
        </w:tc>
        <w:tc>
          <w:tcPr>
            <w:tcW w:w="1007" w:type="dxa"/>
            <w:shd w:val="clear" w:color="auto" w:fill="auto"/>
            <w:vAlign w:val="center"/>
          </w:tcPr>
          <w:p w14:paraId="3C449EE4">
            <w:pPr>
              <w:ind w:firstLine="402"/>
              <w:jc w:val="center"/>
              <w:rPr>
                <w:rFonts w:ascii="宋体" w:hAnsi="宋体" w:cs="宋体"/>
                <w:sz w:val="20"/>
                <w:szCs w:val="20"/>
              </w:rPr>
            </w:pPr>
          </w:p>
        </w:tc>
        <w:tc>
          <w:tcPr>
            <w:tcW w:w="1007" w:type="dxa"/>
            <w:shd w:val="clear" w:color="auto" w:fill="auto"/>
            <w:vAlign w:val="center"/>
          </w:tcPr>
          <w:p w14:paraId="7E040E5D">
            <w:pPr>
              <w:jc w:val="center"/>
              <w:rPr>
                <w:rFonts w:ascii="宋体" w:hAnsi="宋体" w:cs="宋体"/>
                <w:sz w:val="20"/>
                <w:szCs w:val="20"/>
              </w:rPr>
            </w:pPr>
            <w:r>
              <w:rPr>
                <w:rFonts w:hint="eastAsia" w:ascii="宋体" w:hAnsi="宋体" w:cs="宋体"/>
                <w:sz w:val="20"/>
                <w:szCs w:val="20"/>
              </w:rPr>
              <w:t>1</w:t>
            </w:r>
          </w:p>
        </w:tc>
        <w:tc>
          <w:tcPr>
            <w:tcW w:w="900" w:type="dxa"/>
            <w:shd w:val="clear" w:color="auto" w:fill="auto"/>
            <w:vAlign w:val="center"/>
          </w:tcPr>
          <w:p w14:paraId="251BFC07">
            <w:pPr>
              <w:jc w:val="center"/>
              <w:rPr>
                <w:rFonts w:ascii="宋体" w:hAnsi="宋体" w:cs="宋体"/>
                <w:sz w:val="20"/>
                <w:szCs w:val="20"/>
              </w:rPr>
            </w:pPr>
            <w:r>
              <w:rPr>
                <w:rFonts w:hint="eastAsia" w:ascii="宋体" w:hAnsi="宋体" w:cs="宋体"/>
                <w:sz w:val="20"/>
                <w:szCs w:val="20"/>
              </w:rPr>
              <w:t>4.7</w:t>
            </w:r>
          </w:p>
        </w:tc>
      </w:tr>
    </w:tbl>
    <w:p w14:paraId="4ACE556B">
      <w:pPr>
        <w:rPr>
          <w:rFonts w:ascii="宋体" w:hAnsi="宋体" w:cs="宋体"/>
          <w:sz w:val="20"/>
          <w:szCs w:val="20"/>
        </w:rPr>
      </w:pPr>
      <w:r>
        <w:rPr>
          <w:rFonts w:hint="eastAsia" w:ascii="宋体" w:hAnsi="宋体" w:cs="宋体"/>
          <w:sz w:val="20"/>
          <w:szCs w:val="20"/>
        </w:rPr>
        <w:t>注：本表反映部门本年度一般公共预算财政拨款“三公”经费、会议费、培训费的预算数和实际支出。预算数为调整预算数。本表金额转换为万元时，因四舍五入可能存在尾差。</w:t>
      </w:r>
    </w:p>
    <w:p w14:paraId="433094B3">
      <w:pPr>
        <w:rPr>
          <w:rFonts w:ascii="宋体" w:hAnsi="宋体" w:cs="宋体"/>
          <w:sz w:val="20"/>
          <w:szCs w:val="20"/>
        </w:rPr>
      </w:pPr>
    </w:p>
    <w:p w14:paraId="3CF09BA4">
      <w:pPr>
        <w:rPr>
          <w:rFonts w:ascii="宋体" w:hAnsi="宋体" w:cs="宋体"/>
          <w:sz w:val="20"/>
          <w:szCs w:val="20"/>
        </w:rPr>
      </w:pPr>
    </w:p>
    <w:p w14:paraId="3A141EFE">
      <w:pPr>
        <w:rPr>
          <w:rFonts w:ascii="宋体" w:hAnsi="宋体" w:cs="宋体"/>
          <w:sz w:val="20"/>
          <w:szCs w:val="20"/>
        </w:rPr>
      </w:pPr>
    </w:p>
    <w:p w14:paraId="6D0C591D">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14:paraId="3499D0B1">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政府性基金预算财政拨款收入支出决算表</w:t>
      </w:r>
    </w:p>
    <w:p w14:paraId="1AAFFF6E">
      <w:pPr>
        <w:ind w:firstLine="7710" w:firstLineChars="3200"/>
        <w:rPr>
          <w:rFonts w:ascii="仿宋_GB2312" w:hAnsi="仿宋_GB2312" w:eastAsia="仿宋_GB2312" w:cs="仿宋_GB2312"/>
          <w:b/>
          <w:bCs/>
          <w:sz w:val="24"/>
        </w:rPr>
      </w:pPr>
      <w:r>
        <w:rPr>
          <w:rFonts w:hint="eastAsia" w:ascii="仿宋_GB2312" w:hAnsi="仿宋_GB2312" w:eastAsia="仿宋_GB2312" w:cs="仿宋_GB2312"/>
          <w:b/>
          <w:bCs/>
          <w:sz w:val="24"/>
        </w:rPr>
        <w:t>公开08表</w:t>
      </w:r>
    </w:p>
    <w:p w14:paraId="105D18C8">
      <w:pPr>
        <w:rPr>
          <w:rFonts w:ascii="仿宋_GB2312" w:hAnsi="仿宋_GB2312" w:eastAsia="仿宋_GB2312" w:cs="仿宋_GB2312"/>
          <w:b/>
          <w:bCs/>
          <w:sz w:val="24"/>
        </w:rPr>
      </w:pPr>
      <w:r>
        <w:rPr>
          <w:rFonts w:hint="eastAsia" w:ascii="仿宋_GB2312" w:hAnsi="仿宋_GB2312" w:eastAsia="仿宋_GB2312" w:cs="仿宋_GB2312"/>
          <w:b/>
          <w:bCs/>
          <w:sz w:val="24"/>
        </w:rPr>
        <w:t>编制部门：镇安县自然资源局                                  金额单位：万元</w:t>
      </w:r>
    </w:p>
    <w:tbl>
      <w:tblPr>
        <w:tblStyle w:val="9"/>
        <w:tblW w:w="885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040"/>
        <w:gridCol w:w="1069"/>
        <w:gridCol w:w="1133"/>
        <w:gridCol w:w="1133"/>
        <w:gridCol w:w="1133"/>
        <w:gridCol w:w="1133"/>
        <w:gridCol w:w="1037"/>
      </w:tblGrid>
      <w:tr w14:paraId="3725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12" w:type="dxa"/>
            <w:gridSpan w:val="2"/>
            <w:shd w:val="clear" w:color="auto" w:fill="auto"/>
            <w:vAlign w:val="center"/>
          </w:tcPr>
          <w:p w14:paraId="735C7739">
            <w:pPr>
              <w:ind w:firstLine="402"/>
              <w:jc w:val="center"/>
              <w:rPr>
                <w:rFonts w:ascii="宋体" w:hAnsi="宋体" w:cs="宋体"/>
                <w:bCs/>
                <w:sz w:val="20"/>
                <w:szCs w:val="20"/>
              </w:rPr>
            </w:pPr>
            <w:r>
              <w:rPr>
                <w:rFonts w:hint="eastAsia" w:ascii="宋体" w:hAnsi="宋体" w:cs="宋体"/>
                <w:b/>
                <w:bCs/>
                <w:sz w:val="20"/>
                <w:szCs w:val="20"/>
              </w:rPr>
              <w:t>项  目</w:t>
            </w:r>
          </w:p>
        </w:tc>
        <w:tc>
          <w:tcPr>
            <w:tcW w:w="1069" w:type="dxa"/>
            <w:vMerge w:val="restart"/>
            <w:shd w:val="clear" w:color="auto" w:fill="auto"/>
            <w:vAlign w:val="center"/>
          </w:tcPr>
          <w:p w14:paraId="2E1366F0">
            <w:pPr>
              <w:ind w:firstLine="402"/>
              <w:jc w:val="center"/>
              <w:rPr>
                <w:rFonts w:ascii="宋体" w:hAnsi="宋体" w:cs="宋体"/>
                <w:bCs/>
                <w:sz w:val="20"/>
                <w:szCs w:val="20"/>
              </w:rPr>
            </w:pPr>
            <w:r>
              <w:rPr>
                <w:rFonts w:hint="eastAsia" w:ascii="宋体" w:hAnsi="宋体" w:cs="宋体"/>
                <w:b/>
                <w:bCs/>
                <w:sz w:val="20"/>
                <w:szCs w:val="20"/>
              </w:rPr>
              <w:t>年初结转和结余</w:t>
            </w:r>
          </w:p>
        </w:tc>
        <w:tc>
          <w:tcPr>
            <w:tcW w:w="1133" w:type="dxa"/>
            <w:vMerge w:val="restart"/>
            <w:shd w:val="clear" w:color="auto" w:fill="auto"/>
            <w:vAlign w:val="center"/>
          </w:tcPr>
          <w:p w14:paraId="41A60DD1">
            <w:pPr>
              <w:ind w:firstLine="402"/>
              <w:jc w:val="center"/>
              <w:rPr>
                <w:rFonts w:ascii="宋体" w:hAnsi="宋体" w:cs="宋体"/>
                <w:bCs/>
                <w:sz w:val="20"/>
                <w:szCs w:val="20"/>
              </w:rPr>
            </w:pPr>
            <w:r>
              <w:rPr>
                <w:rFonts w:hint="eastAsia" w:ascii="宋体" w:hAnsi="宋体" w:cs="宋体"/>
                <w:b/>
                <w:bCs/>
                <w:sz w:val="20"/>
                <w:szCs w:val="20"/>
              </w:rPr>
              <w:t>本年收入</w:t>
            </w:r>
          </w:p>
        </w:tc>
        <w:tc>
          <w:tcPr>
            <w:tcW w:w="3399" w:type="dxa"/>
            <w:gridSpan w:val="3"/>
            <w:shd w:val="clear" w:color="auto" w:fill="auto"/>
            <w:vAlign w:val="center"/>
          </w:tcPr>
          <w:p w14:paraId="33430152">
            <w:pPr>
              <w:ind w:firstLine="402"/>
              <w:jc w:val="center"/>
              <w:rPr>
                <w:rFonts w:ascii="宋体" w:hAnsi="宋体" w:cs="宋体"/>
                <w:bCs/>
                <w:sz w:val="20"/>
                <w:szCs w:val="20"/>
              </w:rPr>
            </w:pPr>
            <w:r>
              <w:rPr>
                <w:rFonts w:hint="eastAsia" w:ascii="宋体" w:hAnsi="宋体" w:cs="宋体"/>
                <w:b/>
                <w:bCs/>
                <w:sz w:val="20"/>
                <w:szCs w:val="20"/>
              </w:rPr>
              <w:t>本年支出</w:t>
            </w:r>
          </w:p>
        </w:tc>
        <w:tc>
          <w:tcPr>
            <w:tcW w:w="1037" w:type="dxa"/>
            <w:vMerge w:val="restart"/>
            <w:shd w:val="clear" w:color="auto" w:fill="auto"/>
            <w:vAlign w:val="center"/>
          </w:tcPr>
          <w:p w14:paraId="5E3B8727">
            <w:pPr>
              <w:ind w:firstLine="402"/>
              <w:jc w:val="center"/>
              <w:rPr>
                <w:rFonts w:ascii="宋体" w:hAnsi="宋体" w:cs="宋体"/>
                <w:bCs/>
                <w:sz w:val="20"/>
                <w:szCs w:val="20"/>
              </w:rPr>
            </w:pPr>
            <w:r>
              <w:rPr>
                <w:rFonts w:hint="eastAsia" w:ascii="宋体" w:hAnsi="宋体" w:cs="宋体"/>
                <w:b/>
                <w:bCs/>
                <w:sz w:val="20"/>
                <w:szCs w:val="20"/>
              </w:rPr>
              <w:t>年末结转和结余</w:t>
            </w:r>
          </w:p>
        </w:tc>
      </w:tr>
      <w:tr w14:paraId="5164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72" w:type="dxa"/>
            <w:shd w:val="clear" w:color="auto" w:fill="auto"/>
            <w:vAlign w:val="center"/>
          </w:tcPr>
          <w:p w14:paraId="0B5AF5E5">
            <w:pPr>
              <w:ind w:firstLine="402"/>
              <w:jc w:val="center"/>
              <w:rPr>
                <w:rFonts w:ascii="宋体" w:hAnsi="宋体" w:cs="宋体"/>
                <w:bCs/>
                <w:sz w:val="20"/>
                <w:szCs w:val="20"/>
              </w:rPr>
            </w:pPr>
            <w:r>
              <w:rPr>
                <w:rFonts w:hint="eastAsia" w:ascii="宋体" w:hAnsi="宋体" w:cs="宋体"/>
                <w:b/>
                <w:bCs/>
                <w:sz w:val="20"/>
                <w:szCs w:val="20"/>
              </w:rPr>
              <w:t>功能分类科目编码</w:t>
            </w:r>
          </w:p>
        </w:tc>
        <w:tc>
          <w:tcPr>
            <w:tcW w:w="1040" w:type="dxa"/>
            <w:shd w:val="clear" w:color="auto" w:fill="auto"/>
            <w:vAlign w:val="center"/>
          </w:tcPr>
          <w:p w14:paraId="4F9B1772">
            <w:pPr>
              <w:ind w:firstLine="402"/>
              <w:jc w:val="center"/>
              <w:rPr>
                <w:rFonts w:ascii="宋体" w:hAnsi="宋体" w:cs="宋体"/>
                <w:bCs/>
                <w:sz w:val="20"/>
                <w:szCs w:val="20"/>
              </w:rPr>
            </w:pPr>
            <w:r>
              <w:rPr>
                <w:rFonts w:hint="eastAsia" w:ascii="宋体" w:hAnsi="宋体" w:cs="宋体"/>
                <w:b/>
                <w:bCs/>
                <w:sz w:val="20"/>
                <w:szCs w:val="20"/>
              </w:rPr>
              <w:t>科目名称</w:t>
            </w:r>
          </w:p>
        </w:tc>
        <w:tc>
          <w:tcPr>
            <w:tcW w:w="1069" w:type="dxa"/>
            <w:vMerge w:val="continue"/>
            <w:shd w:val="clear" w:color="auto" w:fill="auto"/>
            <w:vAlign w:val="center"/>
          </w:tcPr>
          <w:p w14:paraId="38C198A2">
            <w:pPr>
              <w:ind w:firstLine="400"/>
              <w:jc w:val="center"/>
              <w:rPr>
                <w:rFonts w:ascii="宋体" w:hAnsi="宋体" w:cs="宋体"/>
                <w:bCs/>
                <w:sz w:val="20"/>
                <w:szCs w:val="20"/>
              </w:rPr>
            </w:pPr>
          </w:p>
        </w:tc>
        <w:tc>
          <w:tcPr>
            <w:tcW w:w="1133" w:type="dxa"/>
            <w:vMerge w:val="continue"/>
            <w:shd w:val="clear" w:color="auto" w:fill="auto"/>
            <w:vAlign w:val="center"/>
          </w:tcPr>
          <w:p w14:paraId="1C78D792">
            <w:pPr>
              <w:ind w:firstLine="400"/>
              <w:jc w:val="center"/>
              <w:rPr>
                <w:rFonts w:ascii="宋体" w:hAnsi="宋体" w:cs="宋体"/>
                <w:bCs/>
                <w:sz w:val="20"/>
                <w:szCs w:val="20"/>
              </w:rPr>
            </w:pPr>
          </w:p>
        </w:tc>
        <w:tc>
          <w:tcPr>
            <w:tcW w:w="1133" w:type="dxa"/>
            <w:shd w:val="clear" w:color="auto" w:fill="auto"/>
            <w:vAlign w:val="center"/>
          </w:tcPr>
          <w:p w14:paraId="790F22B5">
            <w:pPr>
              <w:ind w:firstLine="402"/>
              <w:jc w:val="center"/>
              <w:rPr>
                <w:rFonts w:ascii="宋体" w:hAnsi="宋体" w:cs="宋体"/>
                <w:bCs/>
                <w:sz w:val="20"/>
                <w:szCs w:val="20"/>
              </w:rPr>
            </w:pPr>
            <w:r>
              <w:rPr>
                <w:rFonts w:hint="eastAsia" w:ascii="宋体" w:hAnsi="宋体" w:cs="宋体"/>
                <w:b/>
                <w:bCs/>
                <w:sz w:val="20"/>
                <w:szCs w:val="20"/>
              </w:rPr>
              <w:t>小计</w:t>
            </w:r>
          </w:p>
        </w:tc>
        <w:tc>
          <w:tcPr>
            <w:tcW w:w="1133" w:type="dxa"/>
            <w:shd w:val="clear" w:color="auto" w:fill="auto"/>
            <w:vAlign w:val="center"/>
          </w:tcPr>
          <w:p w14:paraId="1A95EBEE">
            <w:pPr>
              <w:ind w:firstLine="402"/>
              <w:jc w:val="center"/>
              <w:rPr>
                <w:rFonts w:ascii="宋体" w:hAnsi="宋体" w:cs="宋体"/>
                <w:bCs/>
                <w:sz w:val="20"/>
                <w:szCs w:val="20"/>
              </w:rPr>
            </w:pPr>
            <w:r>
              <w:rPr>
                <w:rFonts w:hint="eastAsia" w:ascii="宋体" w:hAnsi="宋体" w:cs="宋体"/>
                <w:b/>
                <w:bCs/>
                <w:sz w:val="20"/>
                <w:szCs w:val="20"/>
              </w:rPr>
              <w:t>基本支出</w:t>
            </w:r>
          </w:p>
        </w:tc>
        <w:tc>
          <w:tcPr>
            <w:tcW w:w="1133" w:type="dxa"/>
            <w:shd w:val="clear" w:color="auto" w:fill="auto"/>
            <w:vAlign w:val="center"/>
          </w:tcPr>
          <w:p w14:paraId="122A340D">
            <w:pPr>
              <w:ind w:firstLine="402"/>
              <w:jc w:val="center"/>
              <w:rPr>
                <w:rFonts w:ascii="宋体" w:hAnsi="宋体" w:cs="宋体"/>
                <w:bCs/>
                <w:sz w:val="20"/>
                <w:szCs w:val="20"/>
              </w:rPr>
            </w:pPr>
            <w:r>
              <w:rPr>
                <w:rFonts w:hint="eastAsia" w:ascii="宋体" w:hAnsi="宋体" w:cs="宋体"/>
                <w:b/>
                <w:bCs/>
                <w:sz w:val="20"/>
                <w:szCs w:val="20"/>
              </w:rPr>
              <w:t>项目支出</w:t>
            </w:r>
          </w:p>
        </w:tc>
        <w:tc>
          <w:tcPr>
            <w:tcW w:w="1037" w:type="dxa"/>
            <w:vMerge w:val="continue"/>
            <w:shd w:val="clear" w:color="auto" w:fill="auto"/>
            <w:vAlign w:val="center"/>
          </w:tcPr>
          <w:p w14:paraId="7FFE2A12">
            <w:pPr>
              <w:ind w:firstLine="400"/>
              <w:jc w:val="center"/>
              <w:rPr>
                <w:rFonts w:ascii="宋体" w:hAnsi="宋体" w:cs="宋体"/>
                <w:bCs/>
                <w:sz w:val="20"/>
                <w:szCs w:val="20"/>
              </w:rPr>
            </w:pPr>
          </w:p>
        </w:tc>
      </w:tr>
      <w:tr w14:paraId="6674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212" w:type="dxa"/>
            <w:gridSpan w:val="2"/>
            <w:shd w:val="clear" w:color="auto" w:fill="auto"/>
            <w:vAlign w:val="center"/>
          </w:tcPr>
          <w:p w14:paraId="7568EDA1">
            <w:pPr>
              <w:ind w:firstLine="402"/>
              <w:jc w:val="center"/>
              <w:rPr>
                <w:rFonts w:ascii="宋体" w:hAnsi="宋体" w:cs="宋体"/>
                <w:bCs/>
                <w:sz w:val="20"/>
                <w:szCs w:val="20"/>
              </w:rPr>
            </w:pPr>
            <w:r>
              <w:rPr>
                <w:rFonts w:hint="eastAsia" w:ascii="宋体" w:hAnsi="宋体" w:cs="宋体"/>
                <w:b/>
                <w:bCs/>
                <w:sz w:val="20"/>
                <w:szCs w:val="20"/>
              </w:rPr>
              <w:t>合计</w:t>
            </w:r>
          </w:p>
        </w:tc>
        <w:tc>
          <w:tcPr>
            <w:tcW w:w="1069" w:type="dxa"/>
            <w:shd w:val="clear" w:color="auto" w:fill="auto"/>
            <w:vAlign w:val="center"/>
          </w:tcPr>
          <w:p w14:paraId="4A10B358">
            <w:pPr>
              <w:ind w:firstLine="400"/>
              <w:jc w:val="center"/>
              <w:rPr>
                <w:rFonts w:ascii="宋体" w:hAnsi="宋体" w:cs="宋体"/>
                <w:bCs/>
                <w:sz w:val="20"/>
                <w:szCs w:val="20"/>
              </w:rPr>
            </w:pPr>
          </w:p>
        </w:tc>
        <w:tc>
          <w:tcPr>
            <w:tcW w:w="1133" w:type="dxa"/>
            <w:shd w:val="clear" w:color="auto" w:fill="auto"/>
            <w:vAlign w:val="center"/>
          </w:tcPr>
          <w:p w14:paraId="20D46AF1">
            <w:pPr>
              <w:jc w:val="center"/>
              <w:rPr>
                <w:rFonts w:ascii="宋体" w:hAnsi="宋体" w:cs="宋体"/>
                <w:bCs/>
                <w:sz w:val="20"/>
                <w:szCs w:val="20"/>
              </w:rPr>
            </w:pPr>
            <w:r>
              <w:rPr>
                <w:rFonts w:hint="eastAsia" w:ascii="宋体" w:hAnsi="宋体" w:cs="宋体"/>
                <w:bCs/>
                <w:sz w:val="20"/>
                <w:szCs w:val="20"/>
              </w:rPr>
              <w:t>17354</w:t>
            </w:r>
          </w:p>
        </w:tc>
        <w:tc>
          <w:tcPr>
            <w:tcW w:w="1133" w:type="dxa"/>
            <w:shd w:val="clear" w:color="auto" w:fill="auto"/>
            <w:vAlign w:val="center"/>
          </w:tcPr>
          <w:p w14:paraId="7B8CA19B">
            <w:pPr>
              <w:ind w:firstLine="400"/>
              <w:jc w:val="center"/>
              <w:rPr>
                <w:rFonts w:ascii="宋体" w:hAnsi="宋体" w:cs="宋体"/>
                <w:bCs/>
                <w:sz w:val="20"/>
                <w:szCs w:val="20"/>
              </w:rPr>
            </w:pPr>
          </w:p>
        </w:tc>
        <w:tc>
          <w:tcPr>
            <w:tcW w:w="1133" w:type="dxa"/>
            <w:shd w:val="clear" w:color="auto" w:fill="auto"/>
            <w:vAlign w:val="center"/>
          </w:tcPr>
          <w:p w14:paraId="125772AE">
            <w:pPr>
              <w:ind w:firstLine="400"/>
              <w:jc w:val="center"/>
              <w:rPr>
                <w:rFonts w:ascii="宋体" w:hAnsi="宋体" w:cs="宋体"/>
                <w:bCs/>
                <w:sz w:val="20"/>
                <w:szCs w:val="20"/>
              </w:rPr>
            </w:pPr>
          </w:p>
        </w:tc>
        <w:tc>
          <w:tcPr>
            <w:tcW w:w="1133" w:type="dxa"/>
            <w:shd w:val="clear" w:color="auto" w:fill="auto"/>
            <w:vAlign w:val="center"/>
          </w:tcPr>
          <w:p w14:paraId="083080DE">
            <w:pPr>
              <w:jc w:val="center"/>
              <w:rPr>
                <w:rFonts w:ascii="宋体" w:hAnsi="宋体" w:cs="宋体"/>
                <w:bCs/>
                <w:sz w:val="20"/>
                <w:szCs w:val="20"/>
              </w:rPr>
            </w:pPr>
            <w:r>
              <w:rPr>
                <w:rFonts w:hint="eastAsia" w:ascii="宋体" w:hAnsi="宋体" w:cs="宋体"/>
                <w:bCs/>
                <w:sz w:val="20"/>
                <w:szCs w:val="20"/>
              </w:rPr>
              <w:t>17354</w:t>
            </w:r>
          </w:p>
        </w:tc>
        <w:tc>
          <w:tcPr>
            <w:tcW w:w="1037" w:type="dxa"/>
            <w:shd w:val="clear" w:color="auto" w:fill="auto"/>
            <w:vAlign w:val="center"/>
          </w:tcPr>
          <w:p w14:paraId="3EE8ABC7">
            <w:pPr>
              <w:ind w:firstLine="400"/>
              <w:jc w:val="center"/>
              <w:rPr>
                <w:rFonts w:ascii="宋体" w:hAnsi="宋体" w:cs="宋体"/>
                <w:bCs/>
                <w:sz w:val="20"/>
                <w:szCs w:val="20"/>
              </w:rPr>
            </w:pPr>
          </w:p>
        </w:tc>
      </w:tr>
      <w:tr w14:paraId="7082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72" w:type="dxa"/>
            <w:shd w:val="clear" w:color="auto" w:fill="auto"/>
          </w:tcPr>
          <w:p w14:paraId="65925B62">
            <w:pPr>
              <w:rPr>
                <w:rFonts w:ascii="宋体" w:hAnsi="宋体" w:cs="宋体"/>
                <w:sz w:val="20"/>
                <w:szCs w:val="20"/>
              </w:rPr>
            </w:pPr>
            <w:r>
              <w:rPr>
                <w:rFonts w:hint="eastAsia"/>
                <w:b/>
                <w:bCs/>
              </w:rPr>
              <w:t>212</w:t>
            </w:r>
          </w:p>
        </w:tc>
        <w:tc>
          <w:tcPr>
            <w:tcW w:w="1040" w:type="dxa"/>
            <w:shd w:val="clear" w:color="auto" w:fill="auto"/>
          </w:tcPr>
          <w:p w14:paraId="7B19A19B">
            <w:pPr>
              <w:ind w:firstLine="402"/>
              <w:jc w:val="center"/>
              <w:rPr>
                <w:rFonts w:ascii="宋体" w:hAnsi="宋体" w:cs="宋体"/>
                <w:sz w:val="20"/>
                <w:szCs w:val="20"/>
              </w:rPr>
            </w:pPr>
            <w:r>
              <w:rPr>
                <w:rFonts w:hint="eastAsia" w:ascii="宋体" w:hAnsi="宋体" w:cs="宋体"/>
                <w:b/>
                <w:bCs/>
                <w:sz w:val="18"/>
                <w:szCs w:val="18"/>
              </w:rPr>
              <w:t>城乡社区支出</w:t>
            </w:r>
          </w:p>
        </w:tc>
        <w:tc>
          <w:tcPr>
            <w:tcW w:w="1069" w:type="dxa"/>
            <w:shd w:val="clear" w:color="auto" w:fill="auto"/>
            <w:vAlign w:val="center"/>
          </w:tcPr>
          <w:p w14:paraId="43A424FE">
            <w:pPr>
              <w:jc w:val="center"/>
              <w:rPr>
                <w:rFonts w:ascii="宋体" w:hAnsi="宋体" w:cs="宋体"/>
                <w:sz w:val="20"/>
                <w:szCs w:val="20"/>
              </w:rPr>
            </w:pPr>
          </w:p>
        </w:tc>
        <w:tc>
          <w:tcPr>
            <w:tcW w:w="1133" w:type="dxa"/>
            <w:shd w:val="clear" w:color="auto" w:fill="auto"/>
            <w:vAlign w:val="center"/>
          </w:tcPr>
          <w:p w14:paraId="39DC4887">
            <w:pPr>
              <w:jc w:val="center"/>
              <w:rPr>
                <w:rFonts w:ascii="宋体" w:hAnsi="宋体" w:cs="宋体"/>
                <w:sz w:val="20"/>
                <w:szCs w:val="20"/>
              </w:rPr>
            </w:pPr>
            <w:r>
              <w:rPr>
                <w:rFonts w:hint="eastAsia" w:ascii="宋体" w:hAnsi="宋体" w:cs="宋体"/>
                <w:sz w:val="20"/>
                <w:szCs w:val="20"/>
              </w:rPr>
              <w:t>17354</w:t>
            </w:r>
          </w:p>
        </w:tc>
        <w:tc>
          <w:tcPr>
            <w:tcW w:w="1133" w:type="dxa"/>
            <w:shd w:val="clear" w:color="auto" w:fill="auto"/>
            <w:vAlign w:val="center"/>
          </w:tcPr>
          <w:p w14:paraId="0EB0FF72">
            <w:pPr>
              <w:jc w:val="center"/>
              <w:rPr>
                <w:rFonts w:ascii="宋体" w:hAnsi="宋体" w:cs="宋体"/>
                <w:sz w:val="20"/>
                <w:szCs w:val="20"/>
              </w:rPr>
            </w:pPr>
          </w:p>
        </w:tc>
        <w:tc>
          <w:tcPr>
            <w:tcW w:w="1133" w:type="dxa"/>
            <w:shd w:val="clear" w:color="auto" w:fill="auto"/>
            <w:vAlign w:val="center"/>
          </w:tcPr>
          <w:p w14:paraId="375E79BF">
            <w:pPr>
              <w:jc w:val="center"/>
              <w:rPr>
                <w:rFonts w:ascii="宋体" w:hAnsi="宋体" w:cs="宋体"/>
                <w:sz w:val="20"/>
                <w:szCs w:val="20"/>
              </w:rPr>
            </w:pPr>
          </w:p>
        </w:tc>
        <w:tc>
          <w:tcPr>
            <w:tcW w:w="1133" w:type="dxa"/>
            <w:shd w:val="clear" w:color="auto" w:fill="auto"/>
            <w:vAlign w:val="center"/>
          </w:tcPr>
          <w:p w14:paraId="138761EB">
            <w:pPr>
              <w:jc w:val="center"/>
              <w:rPr>
                <w:rFonts w:ascii="宋体" w:hAnsi="宋体" w:cs="宋体"/>
                <w:sz w:val="20"/>
                <w:szCs w:val="20"/>
              </w:rPr>
            </w:pPr>
            <w:r>
              <w:rPr>
                <w:rFonts w:hint="eastAsia" w:ascii="宋体" w:hAnsi="宋体" w:cs="宋体"/>
                <w:sz w:val="20"/>
                <w:szCs w:val="20"/>
              </w:rPr>
              <w:t>17354</w:t>
            </w:r>
          </w:p>
        </w:tc>
        <w:tc>
          <w:tcPr>
            <w:tcW w:w="1037" w:type="dxa"/>
            <w:shd w:val="clear" w:color="auto" w:fill="auto"/>
            <w:vAlign w:val="center"/>
          </w:tcPr>
          <w:p w14:paraId="7217089C">
            <w:pPr>
              <w:jc w:val="center"/>
              <w:rPr>
                <w:rFonts w:ascii="宋体" w:hAnsi="宋体" w:cs="宋体"/>
                <w:sz w:val="20"/>
                <w:szCs w:val="20"/>
              </w:rPr>
            </w:pPr>
          </w:p>
        </w:tc>
      </w:tr>
      <w:tr w14:paraId="4B5F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2" w:type="dxa"/>
            <w:shd w:val="clear" w:color="auto" w:fill="auto"/>
          </w:tcPr>
          <w:p w14:paraId="751B52B8">
            <w:pPr>
              <w:rPr>
                <w:rFonts w:ascii="宋体" w:hAnsi="宋体" w:cs="宋体"/>
                <w:sz w:val="20"/>
                <w:szCs w:val="20"/>
              </w:rPr>
            </w:pPr>
            <w:r>
              <w:rPr>
                <w:rFonts w:hint="eastAsia"/>
              </w:rPr>
              <w:t>21208</w:t>
            </w:r>
          </w:p>
        </w:tc>
        <w:tc>
          <w:tcPr>
            <w:tcW w:w="1040" w:type="dxa"/>
            <w:shd w:val="clear" w:color="auto" w:fill="auto"/>
          </w:tcPr>
          <w:p w14:paraId="54F4D1EE">
            <w:pPr>
              <w:rPr>
                <w:rFonts w:ascii="宋体" w:hAnsi="宋体" w:cs="宋体"/>
                <w:sz w:val="20"/>
                <w:szCs w:val="20"/>
              </w:rPr>
            </w:pPr>
            <w:r>
              <w:rPr>
                <w:rFonts w:hint="eastAsia" w:ascii="宋体" w:hAnsi="宋体" w:cs="宋体"/>
                <w:sz w:val="18"/>
                <w:szCs w:val="18"/>
              </w:rPr>
              <w:t>国有土地使用权出让收入安排的支出</w:t>
            </w:r>
          </w:p>
        </w:tc>
        <w:tc>
          <w:tcPr>
            <w:tcW w:w="1069" w:type="dxa"/>
            <w:shd w:val="clear" w:color="auto" w:fill="auto"/>
            <w:vAlign w:val="center"/>
          </w:tcPr>
          <w:p w14:paraId="1A680453">
            <w:pPr>
              <w:jc w:val="center"/>
              <w:rPr>
                <w:rFonts w:ascii="宋体" w:hAnsi="宋体" w:cs="宋体"/>
                <w:sz w:val="20"/>
                <w:szCs w:val="20"/>
              </w:rPr>
            </w:pPr>
          </w:p>
        </w:tc>
        <w:tc>
          <w:tcPr>
            <w:tcW w:w="1133" w:type="dxa"/>
            <w:shd w:val="clear" w:color="auto" w:fill="auto"/>
            <w:vAlign w:val="center"/>
          </w:tcPr>
          <w:p w14:paraId="1F640DD4">
            <w:pPr>
              <w:jc w:val="center"/>
              <w:rPr>
                <w:rFonts w:ascii="宋体" w:hAnsi="宋体" w:cs="宋体"/>
                <w:sz w:val="20"/>
                <w:szCs w:val="20"/>
              </w:rPr>
            </w:pPr>
            <w:r>
              <w:rPr>
                <w:rFonts w:hint="eastAsia" w:ascii="宋体" w:hAnsi="宋体" w:cs="宋体"/>
                <w:sz w:val="20"/>
                <w:szCs w:val="20"/>
              </w:rPr>
              <w:t>16849</w:t>
            </w:r>
          </w:p>
        </w:tc>
        <w:tc>
          <w:tcPr>
            <w:tcW w:w="1133" w:type="dxa"/>
            <w:shd w:val="clear" w:color="auto" w:fill="auto"/>
            <w:vAlign w:val="center"/>
          </w:tcPr>
          <w:p w14:paraId="7AB7DDD5">
            <w:pPr>
              <w:ind w:firstLine="402"/>
              <w:jc w:val="center"/>
              <w:rPr>
                <w:rFonts w:ascii="宋体" w:hAnsi="宋体" w:cs="宋体"/>
                <w:sz w:val="20"/>
                <w:szCs w:val="20"/>
              </w:rPr>
            </w:pPr>
          </w:p>
        </w:tc>
        <w:tc>
          <w:tcPr>
            <w:tcW w:w="1133" w:type="dxa"/>
            <w:shd w:val="clear" w:color="auto" w:fill="auto"/>
            <w:vAlign w:val="center"/>
          </w:tcPr>
          <w:p w14:paraId="5DD5ADCC">
            <w:pPr>
              <w:ind w:firstLine="402"/>
              <w:jc w:val="center"/>
              <w:rPr>
                <w:rFonts w:ascii="宋体" w:hAnsi="宋体" w:cs="宋体"/>
                <w:sz w:val="20"/>
                <w:szCs w:val="20"/>
              </w:rPr>
            </w:pPr>
          </w:p>
        </w:tc>
        <w:tc>
          <w:tcPr>
            <w:tcW w:w="1133" w:type="dxa"/>
            <w:shd w:val="clear" w:color="auto" w:fill="auto"/>
            <w:vAlign w:val="center"/>
          </w:tcPr>
          <w:p w14:paraId="057A5905">
            <w:pPr>
              <w:jc w:val="center"/>
              <w:rPr>
                <w:rFonts w:ascii="宋体" w:hAnsi="宋体" w:cs="宋体"/>
                <w:sz w:val="20"/>
                <w:szCs w:val="20"/>
              </w:rPr>
            </w:pPr>
            <w:r>
              <w:rPr>
                <w:rFonts w:hint="eastAsia" w:ascii="宋体" w:hAnsi="宋体" w:cs="宋体"/>
                <w:sz w:val="20"/>
                <w:szCs w:val="20"/>
              </w:rPr>
              <w:t>16849</w:t>
            </w:r>
          </w:p>
        </w:tc>
        <w:tc>
          <w:tcPr>
            <w:tcW w:w="1037" w:type="dxa"/>
            <w:shd w:val="clear" w:color="auto" w:fill="auto"/>
            <w:vAlign w:val="center"/>
          </w:tcPr>
          <w:p w14:paraId="3377E535">
            <w:pPr>
              <w:ind w:firstLine="402"/>
              <w:jc w:val="center"/>
              <w:rPr>
                <w:rFonts w:ascii="宋体" w:hAnsi="宋体" w:cs="宋体"/>
                <w:sz w:val="20"/>
                <w:szCs w:val="20"/>
              </w:rPr>
            </w:pPr>
          </w:p>
        </w:tc>
      </w:tr>
      <w:tr w14:paraId="54AE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72" w:type="dxa"/>
            <w:vAlign w:val="center"/>
          </w:tcPr>
          <w:p w14:paraId="6C66F558">
            <w:pPr>
              <w:rPr>
                <w:rFonts w:ascii="宋体" w:hAnsi="宋体" w:cs="宋体"/>
                <w:sz w:val="20"/>
                <w:szCs w:val="20"/>
              </w:rPr>
            </w:pPr>
            <w:r>
              <w:rPr>
                <w:rFonts w:hint="eastAsia" w:ascii="宋体" w:hAnsi="宋体" w:cs="宋体"/>
                <w:sz w:val="18"/>
                <w:szCs w:val="18"/>
              </w:rPr>
              <w:t>2120801</w:t>
            </w:r>
          </w:p>
        </w:tc>
        <w:tc>
          <w:tcPr>
            <w:tcW w:w="1040" w:type="dxa"/>
            <w:vAlign w:val="center"/>
          </w:tcPr>
          <w:p w14:paraId="6E41ACB6">
            <w:pPr>
              <w:rPr>
                <w:rFonts w:ascii="宋体" w:hAnsi="宋体" w:cs="宋体"/>
                <w:sz w:val="20"/>
                <w:szCs w:val="20"/>
              </w:rPr>
            </w:pPr>
            <w:r>
              <w:rPr>
                <w:rFonts w:hint="eastAsia" w:ascii="宋体" w:hAnsi="宋体" w:cs="宋体"/>
                <w:sz w:val="18"/>
                <w:szCs w:val="18"/>
              </w:rPr>
              <w:t>征地和拆迁补偿支出</w:t>
            </w:r>
          </w:p>
        </w:tc>
        <w:tc>
          <w:tcPr>
            <w:tcW w:w="1069" w:type="dxa"/>
            <w:vAlign w:val="center"/>
          </w:tcPr>
          <w:p w14:paraId="46720EAF">
            <w:pPr>
              <w:jc w:val="center"/>
              <w:rPr>
                <w:rFonts w:ascii="宋体" w:hAnsi="宋体" w:cs="宋体"/>
                <w:sz w:val="20"/>
                <w:szCs w:val="20"/>
              </w:rPr>
            </w:pPr>
          </w:p>
        </w:tc>
        <w:tc>
          <w:tcPr>
            <w:tcW w:w="1133" w:type="dxa"/>
            <w:vAlign w:val="center"/>
          </w:tcPr>
          <w:p w14:paraId="5EE20545">
            <w:pPr>
              <w:jc w:val="center"/>
              <w:rPr>
                <w:rFonts w:ascii="宋体" w:hAnsi="宋体" w:cs="宋体"/>
                <w:sz w:val="20"/>
                <w:szCs w:val="20"/>
              </w:rPr>
            </w:pPr>
            <w:r>
              <w:rPr>
                <w:rFonts w:hint="eastAsia" w:ascii="宋体" w:hAnsi="宋体" w:cs="宋体"/>
                <w:sz w:val="20"/>
                <w:szCs w:val="20"/>
              </w:rPr>
              <w:t>13474</w:t>
            </w:r>
          </w:p>
        </w:tc>
        <w:tc>
          <w:tcPr>
            <w:tcW w:w="1133" w:type="dxa"/>
            <w:vAlign w:val="center"/>
          </w:tcPr>
          <w:p w14:paraId="07998282">
            <w:pPr>
              <w:ind w:firstLine="402"/>
              <w:jc w:val="center"/>
              <w:rPr>
                <w:rFonts w:ascii="宋体" w:hAnsi="宋体" w:cs="宋体"/>
                <w:sz w:val="20"/>
                <w:szCs w:val="20"/>
              </w:rPr>
            </w:pPr>
          </w:p>
        </w:tc>
        <w:tc>
          <w:tcPr>
            <w:tcW w:w="1133" w:type="dxa"/>
            <w:vAlign w:val="center"/>
          </w:tcPr>
          <w:p w14:paraId="509823BA">
            <w:pPr>
              <w:ind w:firstLine="402"/>
              <w:jc w:val="center"/>
              <w:rPr>
                <w:rFonts w:ascii="宋体" w:hAnsi="宋体" w:cs="宋体"/>
                <w:sz w:val="20"/>
                <w:szCs w:val="20"/>
              </w:rPr>
            </w:pPr>
          </w:p>
        </w:tc>
        <w:tc>
          <w:tcPr>
            <w:tcW w:w="1133" w:type="dxa"/>
            <w:vAlign w:val="center"/>
          </w:tcPr>
          <w:p w14:paraId="3B302F6C">
            <w:pPr>
              <w:jc w:val="center"/>
              <w:rPr>
                <w:rFonts w:ascii="宋体" w:hAnsi="宋体" w:cs="宋体"/>
                <w:sz w:val="20"/>
                <w:szCs w:val="20"/>
              </w:rPr>
            </w:pPr>
            <w:r>
              <w:rPr>
                <w:rFonts w:hint="eastAsia" w:ascii="宋体" w:hAnsi="宋体" w:cs="宋体"/>
                <w:sz w:val="20"/>
                <w:szCs w:val="20"/>
              </w:rPr>
              <w:t>13474</w:t>
            </w:r>
          </w:p>
        </w:tc>
        <w:tc>
          <w:tcPr>
            <w:tcW w:w="1037" w:type="dxa"/>
            <w:shd w:val="clear" w:color="auto" w:fill="auto"/>
            <w:vAlign w:val="center"/>
          </w:tcPr>
          <w:p w14:paraId="6884AAB5">
            <w:pPr>
              <w:ind w:firstLine="402"/>
              <w:jc w:val="center"/>
              <w:rPr>
                <w:rFonts w:ascii="宋体" w:hAnsi="宋体" w:cs="宋体"/>
                <w:sz w:val="20"/>
                <w:szCs w:val="20"/>
              </w:rPr>
            </w:pPr>
          </w:p>
        </w:tc>
      </w:tr>
      <w:tr w14:paraId="62C4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72" w:type="dxa"/>
            <w:vAlign w:val="center"/>
          </w:tcPr>
          <w:p w14:paraId="6C42F107">
            <w:pPr>
              <w:rPr>
                <w:rFonts w:ascii="宋体" w:hAnsi="宋体" w:cs="宋体"/>
                <w:sz w:val="20"/>
                <w:szCs w:val="20"/>
              </w:rPr>
            </w:pPr>
            <w:r>
              <w:rPr>
                <w:rFonts w:hint="eastAsia" w:ascii="宋体" w:hAnsi="宋体" w:cs="宋体"/>
                <w:sz w:val="18"/>
                <w:szCs w:val="18"/>
              </w:rPr>
              <w:t>2120802</w:t>
            </w:r>
          </w:p>
        </w:tc>
        <w:tc>
          <w:tcPr>
            <w:tcW w:w="1040" w:type="dxa"/>
            <w:vAlign w:val="center"/>
          </w:tcPr>
          <w:p w14:paraId="5093C819">
            <w:pPr>
              <w:rPr>
                <w:rFonts w:ascii="宋体" w:hAnsi="宋体" w:cs="宋体"/>
                <w:sz w:val="20"/>
                <w:szCs w:val="20"/>
              </w:rPr>
            </w:pPr>
            <w:r>
              <w:rPr>
                <w:rFonts w:hint="eastAsia" w:ascii="宋体" w:hAnsi="宋体" w:cs="宋体"/>
                <w:sz w:val="18"/>
                <w:szCs w:val="18"/>
              </w:rPr>
              <w:t>土地开发支出</w:t>
            </w:r>
          </w:p>
        </w:tc>
        <w:tc>
          <w:tcPr>
            <w:tcW w:w="1069" w:type="dxa"/>
            <w:vAlign w:val="center"/>
          </w:tcPr>
          <w:p w14:paraId="571A103B">
            <w:pPr>
              <w:ind w:firstLine="402"/>
              <w:jc w:val="center"/>
              <w:rPr>
                <w:rFonts w:ascii="宋体" w:hAnsi="宋体" w:cs="宋体"/>
                <w:sz w:val="20"/>
                <w:szCs w:val="20"/>
              </w:rPr>
            </w:pPr>
          </w:p>
        </w:tc>
        <w:tc>
          <w:tcPr>
            <w:tcW w:w="1133" w:type="dxa"/>
            <w:vAlign w:val="center"/>
          </w:tcPr>
          <w:p w14:paraId="7D3DC42D">
            <w:pPr>
              <w:jc w:val="center"/>
              <w:rPr>
                <w:rFonts w:ascii="宋体" w:hAnsi="宋体" w:cs="宋体"/>
                <w:sz w:val="20"/>
                <w:szCs w:val="20"/>
              </w:rPr>
            </w:pPr>
            <w:r>
              <w:rPr>
                <w:rFonts w:hint="eastAsia" w:ascii="宋体" w:hAnsi="宋体" w:cs="宋体"/>
                <w:sz w:val="20"/>
                <w:szCs w:val="20"/>
              </w:rPr>
              <w:t>29</w:t>
            </w:r>
          </w:p>
        </w:tc>
        <w:tc>
          <w:tcPr>
            <w:tcW w:w="1133" w:type="dxa"/>
            <w:vAlign w:val="center"/>
          </w:tcPr>
          <w:p w14:paraId="102E5538">
            <w:pPr>
              <w:ind w:firstLine="402"/>
              <w:jc w:val="center"/>
              <w:rPr>
                <w:rFonts w:ascii="宋体" w:hAnsi="宋体" w:cs="宋体"/>
                <w:sz w:val="20"/>
                <w:szCs w:val="20"/>
              </w:rPr>
            </w:pPr>
          </w:p>
        </w:tc>
        <w:tc>
          <w:tcPr>
            <w:tcW w:w="1133" w:type="dxa"/>
            <w:vAlign w:val="center"/>
          </w:tcPr>
          <w:p w14:paraId="2D6FCC61">
            <w:pPr>
              <w:ind w:firstLine="402"/>
              <w:jc w:val="center"/>
              <w:rPr>
                <w:rFonts w:ascii="宋体" w:hAnsi="宋体" w:cs="宋体"/>
                <w:sz w:val="20"/>
                <w:szCs w:val="20"/>
              </w:rPr>
            </w:pPr>
          </w:p>
        </w:tc>
        <w:tc>
          <w:tcPr>
            <w:tcW w:w="1133" w:type="dxa"/>
            <w:vAlign w:val="center"/>
          </w:tcPr>
          <w:p w14:paraId="6F136B23">
            <w:pPr>
              <w:jc w:val="center"/>
              <w:rPr>
                <w:rFonts w:ascii="宋体" w:hAnsi="宋体" w:cs="宋体"/>
                <w:sz w:val="20"/>
                <w:szCs w:val="20"/>
              </w:rPr>
            </w:pPr>
            <w:r>
              <w:rPr>
                <w:rFonts w:hint="eastAsia" w:ascii="宋体" w:hAnsi="宋体" w:cs="宋体"/>
                <w:sz w:val="20"/>
                <w:szCs w:val="20"/>
              </w:rPr>
              <w:t>29</w:t>
            </w:r>
          </w:p>
        </w:tc>
        <w:tc>
          <w:tcPr>
            <w:tcW w:w="1037" w:type="dxa"/>
            <w:vAlign w:val="center"/>
          </w:tcPr>
          <w:p w14:paraId="02C84F8B">
            <w:pPr>
              <w:ind w:firstLine="402"/>
              <w:jc w:val="center"/>
              <w:rPr>
                <w:rFonts w:ascii="宋体" w:hAnsi="宋体" w:cs="宋体"/>
                <w:sz w:val="20"/>
                <w:szCs w:val="20"/>
              </w:rPr>
            </w:pPr>
          </w:p>
        </w:tc>
      </w:tr>
      <w:tr w14:paraId="41F4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72" w:type="dxa"/>
            <w:vAlign w:val="center"/>
          </w:tcPr>
          <w:p w14:paraId="792B2B0A">
            <w:pPr>
              <w:rPr>
                <w:rFonts w:ascii="宋体" w:hAnsi="宋体" w:cs="宋体"/>
                <w:sz w:val="20"/>
                <w:szCs w:val="20"/>
              </w:rPr>
            </w:pPr>
            <w:r>
              <w:rPr>
                <w:rFonts w:hint="eastAsia" w:ascii="宋体" w:hAnsi="宋体" w:cs="宋体"/>
                <w:sz w:val="18"/>
                <w:szCs w:val="18"/>
              </w:rPr>
              <w:t>2120805</w:t>
            </w:r>
          </w:p>
        </w:tc>
        <w:tc>
          <w:tcPr>
            <w:tcW w:w="1040" w:type="dxa"/>
            <w:vAlign w:val="center"/>
          </w:tcPr>
          <w:p w14:paraId="289D6631">
            <w:pPr>
              <w:rPr>
                <w:rFonts w:ascii="宋体" w:hAnsi="宋体" w:cs="宋体"/>
                <w:sz w:val="20"/>
                <w:szCs w:val="20"/>
              </w:rPr>
            </w:pPr>
            <w:r>
              <w:rPr>
                <w:rFonts w:hint="eastAsia" w:ascii="宋体" w:hAnsi="宋体" w:cs="宋体"/>
                <w:sz w:val="18"/>
                <w:szCs w:val="18"/>
              </w:rPr>
              <w:t>补助被征地农民支出</w:t>
            </w:r>
          </w:p>
        </w:tc>
        <w:tc>
          <w:tcPr>
            <w:tcW w:w="1069" w:type="dxa"/>
            <w:vAlign w:val="center"/>
          </w:tcPr>
          <w:p w14:paraId="65D5F41E">
            <w:pPr>
              <w:ind w:firstLine="402"/>
              <w:jc w:val="center"/>
              <w:rPr>
                <w:rFonts w:ascii="宋体" w:hAnsi="宋体" w:cs="宋体"/>
                <w:sz w:val="20"/>
                <w:szCs w:val="20"/>
              </w:rPr>
            </w:pPr>
          </w:p>
        </w:tc>
        <w:tc>
          <w:tcPr>
            <w:tcW w:w="1133" w:type="dxa"/>
            <w:vAlign w:val="center"/>
          </w:tcPr>
          <w:p w14:paraId="37B4555F">
            <w:pPr>
              <w:jc w:val="center"/>
              <w:rPr>
                <w:rFonts w:ascii="宋体" w:hAnsi="宋体" w:cs="宋体"/>
                <w:sz w:val="20"/>
                <w:szCs w:val="20"/>
              </w:rPr>
            </w:pPr>
            <w:r>
              <w:rPr>
                <w:rFonts w:hint="eastAsia" w:ascii="宋体" w:hAnsi="宋体" w:cs="宋体"/>
                <w:sz w:val="20"/>
                <w:szCs w:val="20"/>
              </w:rPr>
              <w:t>64</w:t>
            </w:r>
          </w:p>
        </w:tc>
        <w:tc>
          <w:tcPr>
            <w:tcW w:w="1133" w:type="dxa"/>
            <w:vAlign w:val="center"/>
          </w:tcPr>
          <w:p w14:paraId="04FA408B">
            <w:pPr>
              <w:ind w:firstLine="402"/>
              <w:jc w:val="center"/>
              <w:rPr>
                <w:rFonts w:ascii="宋体" w:hAnsi="宋体" w:cs="宋体"/>
                <w:sz w:val="20"/>
                <w:szCs w:val="20"/>
              </w:rPr>
            </w:pPr>
          </w:p>
        </w:tc>
        <w:tc>
          <w:tcPr>
            <w:tcW w:w="1133" w:type="dxa"/>
            <w:vAlign w:val="center"/>
          </w:tcPr>
          <w:p w14:paraId="7016934B">
            <w:pPr>
              <w:ind w:firstLine="402"/>
              <w:jc w:val="center"/>
              <w:rPr>
                <w:rFonts w:ascii="宋体" w:hAnsi="宋体" w:cs="宋体"/>
                <w:sz w:val="20"/>
                <w:szCs w:val="20"/>
              </w:rPr>
            </w:pPr>
          </w:p>
        </w:tc>
        <w:tc>
          <w:tcPr>
            <w:tcW w:w="1133" w:type="dxa"/>
            <w:vAlign w:val="center"/>
          </w:tcPr>
          <w:p w14:paraId="61AE701D">
            <w:pPr>
              <w:jc w:val="center"/>
              <w:rPr>
                <w:rFonts w:ascii="宋体" w:hAnsi="宋体" w:cs="宋体"/>
                <w:sz w:val="20"/>
                <w:szCs w:val="20"/>
              </w:rPr>
            </w:pPr>
            <w:r>
              <w:rPr>
                <w:rFonts w:hint="eastAsia" w:ascii="宋体" w:hAnsi="宋体" w:cs="宋体"/>
                <w:sz w:val="20"/>
                <w:szCs w:val="20"/>
              </w:rPr>
              <w:t>64</w:t>
            </w:r>
          </w:p>
        </w:tc>
        <w:tc>
          <w:tcPr>
            <w:tcW w:w="1037" w:type="dxa"/>
            <w:vAlign w:val="center"/>
          </w:tcPr>
          <w:p w14:paraId="4B5EC6A0">
            <w:pPr>
              <w:ind w:firstLine="402"/>
              <w:jc w:val="center"/>
              <w:rPr>
                <w:rFonts w:ascii="宋体" w:hAnsi="宋体" w:cs="宋体"/>
                <w:sz w:val="20"/>
                <w:szCs w:val="20"/>
              </w:rPr>
            </w:pPr>
          </w:p>
        </w:tc>
      </w:tr>
      <w:tr w14:paraId="4D68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72" w:type="dxa"/>
            <w:vAlign w:val="center"/>
          </w:tcPr>
          <w:p w14:paraId="6FDD14E2">
            <w:pPr>
              <w:rPr>
                <w:rFonts w:ascii="宋体" w:hAnsi="宋体" w:cs="宋体"/>
                <w:sz w:val="20"/>
                <w:szCs w:val="20"/>
              </w:rPr>
            </w:pPr>
            <w:r>
              <w:rPr>
                <w:rFonts w:hint="eastAsia" w:ascii="宋体" w:hAnsi="宋体" w:cs="宋体"/>
                <w:sz w:val="18"/>
                <w:szCs w:val="18"/>
              </w:rPr>
              <w:t>2120806</w:t>
            </w:r>
          </w:p>
        </w:tc>
        <w:tc>
          <w:tcPr>
            <w:tcW w:w="1040" w:type="dxa"/>
            <w:vAlign w:val="center"/>
          </w:tcPr>
          <w:p w14:paraId="2DDA0971">
            <w:pPr>
              <w:rPr>
                <w:rFonts w:ascii="宋体" w:hAnsi="宋体" w:cs="宋体"/>
                <w:sz w:val="20"/>
                <w:szCs w:val="20"/>
              </w:rPr>
            </w:pPr>
            <w:r>
              <w:rPr>
                <w:rFonts w:hint="eastAsia" w:ascii="宋体" w:hAnsi="宋体" w:cs="宋体"/>
                <w:sz w:val="18"/>
                <w:szCs w:val="18"/>
              </w:rPr>
              <w:t>土地出让业务支出</w:t>
            </w:r>
          </w:p>
        </w:tc>
        <w:tc>
          <w:tcPr>
            <w:tcW w:w="1069" w:type="dxa"/>
            <w:vAlign w:val="center"/>
          </w:tcPr>
          <w:p w14:paraId="52D764E5">
            <w:pPr>
              <w:ind w:firstLine="402"/>
              <w:jc w:val="center"/>
              <w:rPr>
                <w:rFonts w:ascii="宋体" w:hAnsi="宋体" w:cs="宋体"/>
                <w:sz w:val="20"/>
                <w:szCs w:val="20"/>
              </w:rPr>
            </w:pPr>
          </w:p>
        </w:tc>
        <w:tc>
          <w:tcPr>
            <w:tcW w:w="1133" w:type="dxa"/>
            <w:vAlign w:val="center"/>
          </w:tcPr>
          <w:p w14:paraId="03F37C0D">
            <w:pPr>
              <w:jc w:val="center"/>
              <w:rPr>
                <w:rFonts w:ascii="宋体" w:hAnsi="宋体" w:cs="宋体"/>
                <w:sz w:val="20"/>
                <w:szCs w:val="20"/>
              </w:rPr>
            </w:pPr>
            <w:r>
              <w:rPr>
                <w:rFonts w:hint="eastAsia" w:ascii="宋体" w:hAnsi="宋体" w:cs="宋体"/>
                <w:sz w:val="20"/>
                <w:szCs w:val="20"/>
              </w:rPr>
              <w:t>586</w:t>
            </w:r>
          </w:p>
        </w:tc>
        <w:tc>
          <w:tcPr>
            <w:tcW w:w="1133" w:type="dxa"/>
            <w:vAlign w:val="center"/>
          </w:tcPr>
          <w:p w14:paraId="192BDBAA">
            <w:pPr>
              <w:ind w:firstLine="402"/>
              <w:jc w:val="center"/>
              <w:rPr>
                <w:rFonts w:ascii="宋体" w:hAnsi="宋体" w:cs="宋体"/>
                <w:sz w:val="20"/>
                <w:szCs w:val="20"/>
              </w:rPr>
            </w:pPr>
          </w:p>
        </w:tc>
        <w:tc>
          <w:tcPr>
            <w:tcW w:w="1133" w:type="dxa"/>
            <w:vAlign w:val="center"/>
          </w:tcPr>
          <w:p w14:paraId="744B8366">
            <w:pPr>
              <w:ind w:firstLine="402"/>
              <w:jc w:val="center"/>
              <w:rPr>
                <w:rFonts w:ascii="宋体" w:hAnsi="宋体" w:cs="宋体"/>
                <w:sz w:val="20"/>
                <w:szCs w:val="20"/>
              </w:rPr>
            </w:pPr>
          </w:p>
        </w:tc>
        <w:tc>
          <w:tcPr>
            <w:tcW w:w="1133" w:type="dxa"/>
            <w:vAlign w:val="center"/>
          </w:tcPr>
          <w:p w14:paraId="5F985661">
            <w:pPr>
              <w:jc w:val="center"/>
              <w:rPr>
                <w:rFonts w:ascii="宋体" w:hAnsi="宋体" w:cs="宋体"/>
                <w:sz w:val="20"/>
                <w:szCs w:val="20"/>
              </w:rPr>
            </w:pPr>
            <w:r>
              <w:rPr>
                <w:rFonts w:hint="eastAsia" w:ascii="宋体" w:hAnsi="宋体" w:cs="宋体"/>
                <w:sz w:val="20"/>
                <w:szCs w:val="20"/>
              </w:rPr>
              <w:t>586</w:t>
            </w:r>
          </w:p>
        </w:tc>
        <w:tc>
          <w:tcPr>
            <w:tcW w:w="1037" w:type="dxa"/>
            <w:vAlign w:val="center"/>
          </w:tcPr>
          <w:p w14:paraId="2590757E">
            <w:pPr>
              <w:ind w:firstLine="402"/>
              <w:jc w:val="center"/>
              <w:rPr>
                <w:rFonts w:ascii="宋体" w:hAnsi="宋体" w:cs="宋体"/>
                <w:sz w:val="20"/>
                <w:szCs w:val="20"/>
              </w:rPr>
            </w:pPr>
          </w:p>
        </w:tc>
      </w:tr>
      <w:tr w14:paraId="349A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72" w:type="dxa"/>
            <w:vAlign w:val="center"/>
          </w:tcPr>
          <w:p w14:paraId="2645B53A">
            <w:pPr>
              <w:rPr>
                <w:rFonts w:ascii="宋体" w:hAnsi="宋体" w:cs="宋体"/>
                <w:sz w:val="18"/>
                <w:szCs w:val="18"/>
              </w:rPr>
            </w:pPr>
            <w:r>
              <w:rPr>
                <w:rFonts w:hint="eastAsia" w:ascii="宋体" w:hAnsi="宋体" w:cs="宋体"/>
                <w:sz w:val="18"/>
                <w:szCs w:val="18"/>
              </w:rPr>
              <w:t>2120899</w:t>
            </w:r>
          </w:p>
        </w:tc>
        <w:tc>
          <w:tcPr>
            <w:tcW w:w="1040" w:type="dxa"/>
            <w:vAlign w:val="center"/>
          </w:tcPr>
          <w:p w14:paraId="03810753">
            <w:pPr>
              <w:rPr>
                <w:rFonts w:ascii="宋体" w:hAnsi="宋体" w:cs="宋体"/>
                <w:sz w:val="18"/>
                <w:szCs w:val="18"/>
              </w:rPr>
            </w:pPr>
            <w:r>
              <w:rPr>
                <w:rFonts w:hint="eastAsia" w:ascii="宋体" w:hAnsi="宋体" w:cs="宋体"/>
                <w:sz w:val="18"/>
                <w:szCs w:val="18"/>
              </w:rPr>
              <w:t>其他国有土地使用权出让收入安排的支出</w:t>
            </w:r>
          </w:p>
        </w:tc>
        <w:tc>
          <w:tcPr>
            <w:tcW w:w="1069" w:type="dxa"/>
            <w:vAlign w:val="center"/>
          </w:tcPr>
          <w:p w14:paraId="51D8BB95">
            <w:pPr>
              <w:ind w:firstLine="402"/>
              <w:jc w:val="center"/>
              <w:rPr>
                <w:rFonts w:ascii="宋体" w:hAnsi="宋体" w:cs="宋体"/>
                <w:sz w:val="20"/>
                <w:szCs w:val="20"/>
              </w:rPr>
            </w:pPr>
          </w:p>
        </w:tc>
        <w:tc>
          <w:tcPr>
            <w:tcW w:w="1133" w:type="dxa"/>
            <w:vAlign w:val="center"/>
          </w:tcPr>
          <w:p w14:paraId="3B6A4B0A">
            <w:pPr>
              <w:jc w:val="center"/>
              <w:rPr>
                <w:rFonts w:ascii="宋体" w:hAnsi="宋体" w:cs="宋体"/>
                <w:sz w:val="20"/>
                <w:szCs w:val="20"/>
              </w:rPr>
            </w:pPr>
            <w:r>
              <w:rPr>
                <w:rFonts w:hint="eastAsia" w:ascii="宋体" w:hAnsi="宋体" w:cs="宋体"/>
                <w:sz w:val="20"/>
                <w:szCs w:val="20"/>
              </w:rPr>
              <w:t>2697</w:t>
            </w:r>
          </w:p>
        </w:tc>
        <w:tc>
          <w:tcPr>
            <w:tcW w:w="1133" w:type="dxa"/>
            <w:vAlign w:val="center"/>
          </w:tcPr>
          <w:p w14:paraId="13513F4D">
            <w:pPr>
              <w:ind w:firstLine="402"/>
              <w:jc w:val="center"/>
              <w:rPr>
                <w:rFonts w:ascii="宋体" w:hAnsi="宋体" w:cs="宋体"/>
                <w:sz w:val="20"/>
                <w:szCs w:val="20"/>
              </w:rPr>
            </w:pPr>
          </w:p>
        </w:tc>
        <w:tc>
          <w:tcPr>
            <w:tcW w:w="1133" w:type="dxa"/>
            <w:vAlign w:val="center"/>
          </w:tcPr>
          <w:p w14:paraId="349C39B4">
            <w:pPr>
              <w:ind w:firstLine="402"/>
              <w:jc w:val="center"/>
              <w:rPr>
                <w:rFonts w:ascii="宋体" w:hAnsi="宋体" w:cs="宋体"/>
                <w:sz w:val="20"/>
                <w:szCs w:val="20"/>
              </w:rPr>
            </w:pPr>
          </w:p>
        </w:tc>
        <w:tc>
          <w:tcPr>
            <w:tcW w:w="1133" w:type="dxa"/>
            <w:vAlign w:val="center"/>
          </w:tcPr>
          <w:p w14:paraId="2BE957B8">
            <w:pPr>
              <w:jc w:val="center"/>
              <w:rPr>
                <w:rFonts w:ascii="宋体" w:hAnsi="宋体" w:cs="宋体"/>
                <w:sz w:val="20"/>
                <w:szCs w:val="20"/>
              </w:rPr>
            </w:pPr>
            <w:r>
              <w:rPr>
                <w:rFonts w:hint="eastAsia" w:ascii="宋体" w:hAnsi="宋体" w:cs="宋体"/>
                <w:sz w:val="20"/>
                <w:szCs w:val="20"/>
              </w:rPr>
              <w:t>2697</w:t>
            </w:r>
          </w:p>
        </w:tc>
        <w:tc>
          <w:tcPr>
            <w:tcW w:w="1037" w:type="dxa"/>
            <w:vAlign w:val="center"/>
          </w:tcPr>
          <w:p w14:paraId="0F17FC3E">
            <w:pPr>
              <w:ind w:firstLine="402"/>
              <w:jc w:val="center"/>
              <w:rPr>
                <w:rFonts w:ascii="宋体" w:hAnsi="宋体" w:cs="宋体"/>
                <w:sz w:val="20"/>
                <w:szCs w:val="20"/>
              </w:rPr>
            </w:pPr>
          </w:p>
        </w:tc>
      </w:tr>
      <w:tr w14:paraId="1EC1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72" w:type="dxa"/>
            <w:vAlign w:val="center"/>
          </w:tcPr>
          <w:p w14:paraId="2F9AF7E2">
            <w:pPr>
              <w:jc w:val="left"/>
              <w:rPr>
                <w:rFonts w:ascii="宋体" w:hAnsi="宋体" w:cs="宋体"/>
                <w:sz w:val="18"/>
                <w:szCs w:val="18"/>
              </w:rPr>
            </w:pPr>
            <w:r>
              <w:rPr>
                <w:rFonts w:hint="eastAsia" w:ascii="宋体" w:hAnsi="宋体" w:cs="宋体"/>
                <w:b/>
                <w:bCs/>
                <w:sz w:val="18"/>
                <w:szCs w:val="18"/>
              </w:rPr>
              <w:t>21214</w:t>
            </w:r>
          </w:p>
        </w:tc>
        <w:tc>
          <w:tcPr>
            <w:tcW w:w="1040" w:type="dxa"/>
            <w:vAlign w:val="center"/>
          </w:tcPr>
          <w:p w14:paraId="1EBFA89A">
            <w:pPr>
              <w:rPr>
                <w:rFonts w:ascii="宋体" w:hAnsi="宋体" w:cs="宋体"/>
                <w:sz w:val="18"/>
                <w:szCs w:val="18"/>
              </w:rPr>
            </w:pPr>
            <w:r>
              <w:rPr>
                <w:rFonts w:hint="eastAsia" w:ascii="宋体" w:hAnsi="宋体" w:cs="宋体"/>
                <w:b/>
                <w:bCs/>
                <w:sz w:val="18"/>
                <w:szCs w:val="18"/>
              </w:rPr>
              <w:t>污水处理费安排的支出</w:t>
            </w:r>
          </w:p>
        </w:tc>
        <w:tc>
          <w:tcPr>
            <w:tcW w:w="1069" w:type="dxa"/>
            <w:vAlign w:val="center"/>
          </w:tcPr>
          <w:p w14:paraId="04F709A5">
            <w:pPr>
              <w:ind w:firstLine="402"/>
              <w:jc w:val="center"/>
              <w:rPr>
                <w:rFonts w:ascii="宋体" w:hAnsi="宋体" w:cs="宋体"/>
                <w:sz w:val="20"/>
                <w:szCs w:val="20"/>
              </w:rPr>
            </w:pPr>
          </w:p>
        </w:tc>
        <w:tc>
          <w:tcPr>
            <w:tcW w:w="1133" w:type="dxa"/>
            <w:vAlign w:val="center"/>
          </w:tcPr>
          <w:p w14:paraId="233BEC95">
            <w:pPr>
              <w:jc w:val="center"/>
              <w:rPr>
                <w:rFonts w:ascii="宋体" w:hAnsi="宋体" w:cs="宋体"/>
                <w:sz w:val="20"/>
                <w:szCs w:val="20"/>
              </w:rPr>
            </w:pPr>
            <w:r>
              <w:rPr>
                <w:rFonts w:hint="eastAsia" w:ascii="宋体" w:hAnsi="宋体" w:cs="宋体"/>
                <w:sz w:val="20"/>
                <w:szCs w:val="20"/>
              </w:rPr>
              <w:t>505</w:t>
            </w:r>
          </w:p>
        </w:tc>
        <w:tc>
          <w:tcPr>
            <w:tcW w:w="1133" w:type="dxa"/>
            <w:vAlign w:val="center"/>
          </w:tcPr>
          <w:p w14:paraId="5717FA66">
            <w:pPr>
              <w:ind w:firstLine="402"/>
              <w:jc w:val="center"/>
              <w:rPr>
                <w:rFonts w:ascii="宋体" w:hAnsi="宋体" w:cs="宋体"/>
                <w:sz w:val="20"/>
                <w:szCs w:val="20"/>
              </w:rPr>
            </w:pPr>
          </w:p>
        </w:tc>
        <w:tc>
          <w:tcPr>
            <w:tcW w:w="1133" w:type="dxa"/>
            <w:vAlign w:val="center"/>
          </w:tcPr>
          <w:p w14:paraId="6A46B983">
            <w:pPr>
              <w:ind w:firstLine="402"/>
              <w:jc w:val="center"/>
              <w:rPr>
                <w:rFonts w:ascii="宋体" w:hAnsi="宋体" w:cs="宋体"/>
                <w:sz w:val="20"/>
                <w:szCs w:val="20"/>
              </w:rPr>
            </w:pPr>
          </w:p>
        </w:tc>
        <w:tc>
          <w:tcPr>
            <w:tcW w:w="1133" w:type="dxa"/>
            <w:vAlign w:val="center"/>
          </w:tcPr>
          <w:p w14:paraId="6DAD517D">
            <w:pPr>
              <w:jc w:val="center"/>
              <w:rPr>
                <w:rFonts w:ascii="宋体" w:hAnsi="宋体" w:cs="宋体"/>
                <w:sz w:val="20"/>
                <w:szCs w:val="20"/>
              </w:rPr>
            </w:pPr>
            <w:r>
              <w:rPr>
                <w:rFonts w:hint="eastAsia" w:ascii="宋体" w:hAnsi="宋体" w:cs="宋体"/>
                <w:sz w:val="20"/>
                <w:szCs w:val="20"/>
              </w:rPr>
              <w:t>505</w:t>
            </w:r>
          </w:p>
        </w:tc>
        <w:tc>
          <w:tcPr>
            <w:tcW w:w="1037" w:type="dxa"/>
            <w:vAlign w:val="center"/>
          </w:tcPr>
          <w:p w14:paraId="0B3C72F4">
            <w:pPr>
              <w:ind w:firstLine="402"/>
              <w:jc w:val="center"/>
              <w:rPr>
                <w:rFonts w:ascii="宋体" w:hAnsi="宋体" w:cs="宋体"/>
                <w:sz w:val="20"/>
                <w:szCs w:val="20"/>
              </w:rPr>
            </w:pPr>
          </w:p>
        </w:tc>
      </w:tr>
      <w:tr w14:paraId="22E8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72" w:type="dxa"/>
            <w:vAlign w:val="center"/>
          </w:tcPr>
          <w:p w14:paraId="353BD374">
            <w:pPr>
              <w:jc w:val="left"/>
              <w:rPr>
                <w:rFonts w:ascii="宋体" w:hAnsi="宋体" w:cs="宋体"/>
                <w:sz w:val="18"/>
                <w:szCs w:val="18"/>
              </w:rPr>
            </w:pPr>
            <w:r>
              <w:rPr>
                <w:rFonts w:hint="eastAsia" w:ascii="宋体" w:hAnsi="宋体" w:cs="宋体"/>
                <w:sz w:val="18"/>
                <w:szCs w:val="18"/>
              </w:rPr>
              <w:t>2121499</w:t>
            </w:r>
          </w:p>
        </w:tc>
        <w:tc>
          <w:tcPr>
            <w:tcW w:w="1040" w:type="dxa"/>
            <w:vAlign w:val="center"/>
          </w:tcPr>
          <w:p w14:paraId="7214ACD1">
            <w:pPr>
              <w:rPr>
                <w:rFonts w:ascii="宋体" w:hAnsi="宋体" w:cs="宋体"/>
                <w:sz w:val="18"/>
                <w:szCs w:val="18"/>
              </w:rPr>
            </w:pPr>
            <w:r>
              <w:rPr>
                <w:rFonts w:hint="eastAsia" w:ascii="宋体" w:hAnsi="宋体" w:cs="宋体"/>
                <w:sz w:val="18"/>
                <w:szCs w:val="18"/>
              </w:rPr>
              <w:t>其他污水处理费安排的支出</w:t>
            </w:r>
          </w:p>
        </w:tc>
        <w:tc>
          <w:tcPr>
            <w:tcW w:w="1069" w:type="dxa"/>
            <w:vAlign w:val="center"/>
          </w:tcPr>
          <w:p w14:paraId="2EF1D0C9">
            <w:pPr>
              <w:ind w:firstLine="402"/>
              <w:jc w:val="center"/>
              <w:rPr>
                <w:rFonts w:ascii="宋体" w:hAnsi="宋体" w:cs="宋体"/>
                <w:sz w:val="20"/>
                <w:szCs w:val="20"/>
              </w:rPr>
            </w:pPr>
          </w:p>
        </w:tc>
        <w:tc>
          <w:tcPr>
            <w:tcW w:w="1133" w:type="dxa"/>
            <w:vAlign w:val="center"/>
          </w:tcPr>
          <w:p w14:paraId="66EAD628">
            <w:pPr>
              <w:jc w:val="center"/>
              <w:rPr>
                <w:rFonts w:ascii="宋体" w:hAnsi="宋体" w:cs="宋体"/>
                <w:sz w:val="20"/>
                <w:szCs w:val="20"/>
              </w:rPr>
            </w:pPr>
            <w:r>
              <w:rPr>
                <w:rFonts w:hint="eastAsia" w:ascii="宋体" w:hAnsi="宋体" w:cs="宋体"/>
                <w:sz w:val="20"/>
                <w:szCs w:val="20"/>
              </w:rPr>
              <w:t>505</w:t>
            </w:r>
          </w:p>
        </w:tc>
        <w:tc>
          <w:tcPr>
            <w:tcW w:w="1133" w:type="dxa"/>
            <w:vAlign w:val="center"/>
          </w:tcPr>
          <w:p w14:paraId="5617F854">
            <w:pPr>
              <w:ind w:firstLine="402"/>
              <w:jc w:val="center"/>
              <w:rPr>
                <w:rFonts w:ascii="宋体" w:hAnsi="宋体" w:cs="宋体"/>
                <w:sz w:val="20"/>
                <w:szCs w:val="20"/>
              </w:rPr>
            </w:pPr>
          </w:p>
        </w:tc>
        <w:tc>
          <w:tcPr>
            <w:tcW w:w="1133" w:type="dxa"/>
            <w:vAlign w:val="center"/>
          </w:tcPr>
          <w:p w14:paraId="6F46276E">
            <w:pPr>
              <w:ind w:firstLine="402"/>
              <w:jc w:val="center"/>
              <w:rPr>
                <w:rFonts w:ascii="宋体" w:hAnsi="宋体" w:cs="宋体"/>
                <w:sz w:val="20"/>
                <w:szCs w:val="20"/>
              </w:rPr>
            </w:pPr>
          </w:p>
        </w:tc>
        <w:tc>
          <w:tcPr>
            <w:tcW w:w="1133" w:type="dxa"/>
            <w:vAlign w:val="center"/>
          </w:tcPr>
          <w:p w14:paraId="14C135BC">
            <w:pPr>
              <w:jc w:val="center"/>
              <w:rPr>
                <w:rFonts w:ascii="宋体" w:hAnsi="宋体" w:cs="宋体"/>
                <w:sz w:val="20"/>
                <w:szCs w:val="20"/>
              </w:rPr>
            </w:pPr>
            <w:r>
              <w:rPr>
                <w:rFonts w:hint="eastAsia" w:ascii="宋体" w:hAnsi="宋体" w:cs="宋体"/>
                <w:sz w:val="20"/>
                <w:szCs w:val="20"/>
              </w:rPr>
              <w:t>505</w:t>
            </w:r>
          </w:p>
        </w:tc>
        <w:tc>
          <w:tcPr>
            <w:tcW w:w="1037" w:type="dxa"/>
            <w:vAlign w:val="center"/>
          </w:tcPr>
          <w:p w14:paraId="6FCAA21A">
            <w:pPr>
              <w:ind w:firstLine="402"/>
              <w:jc w:val="center"/>
              <w:rPr>
                <w:rFonts w:ascii="宋体" w:hAnsi="宋体" w:cs="宋体"/>
                <w:sz w:val="20"/>
                <w:szCs w:val="20"/>
              </w:rPr>
            </w:pPr>
          </w:p>
        </w:tc>
      </w:tr>
    </w:tbl>
    <w:p w14:paraId="6C4ACBD4">
      <w:pPr>
        <w:rPr>
          <w:rFonts w:ascii="宋体" w:hAnsi="宋体" w:cs="宋体"/>
          <w:sz w:val="20"/>
          <w:szCs w:val="20"/>
        </w:rPr>
      </w:pPr>
      <w:r>
        <w:rPr>
          <w:rFonts w:hint="eastAsia" w:ascii="宋体" w:hAnsi="宋体" w:cs="宋体"/>
          <w:sz w:val="20"/>
          <w:szCs w:val="20"/>
        </w:rPr>
        <w:t>注：本表反映部门本年度政府性基金预算财政拨款收入支出及结转和结余情况，本部门无政府性基金预算拨款收支项目。</w:t>
      </w:r>
    </w:p>
    <w:p w14:paraId="477CBD75">
      <w:pPr>
        <w:jc w:val="center"/>
        <w:rPr>
          <w:rFonts w:ascii="方正小标宋简体" w:hAnsi="方正小标宋简体" w:eastAsia="方正小标宋简体" w:cs="方正小标宋简体"/>
          <w:sz w:val="40"/>
          <w:szCs w:val="40"/>
        </w:rPr>
      </w:pPr>
      <w:r>
        <w:rPr>
          <w:rFonts w:hint="eastAsia" w:ascii="宋体" w:hAnsi="宋体" w:cs="宋体"/>
          <w:sz w:val="20"/>
          <w:szCs w:val="20"/>
        </w:rPr>
        <w:br w:type="page"/>
      </w:r>
      <w:r>
        <w:rPr>
          <w:rFonts w:hint="eastAsia" w:ascii="方正小标宋简体" w:hAnsi="方正小标宋简体" w:eastAsia="方正小标宋简体" w:cs="方正小标宋简体"/>
          <w:sz w:val="40"/>
          <w:szCs w:val="40"/>
        </w:rPr>
        <w:t>第三部分  2020年部门决算情况说明</w:t>
      </w:r>
    </w:p>
    <w:p w14:paraId="708C44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14:paraId="734F46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一、收入支出决算总体情况说明</w:t>
      </w:r>
    </w:p>
    <w:p w14:paraId="73772B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2020年收入、支出总计24061.89万元，与2019年相比，收入、支出总计各增加5650.89万元，增加30.7%，主要是：一是由于单位人员变动和正常调资人员经费变化支出加大。二是2020年为推行国土资源集约节约利用，节约集约利用国土资源所收储的土地数量增加，土地收储基金支出加大。三是第三次国土资源调查工作收尾，项目临时性业务支出加大。四是推进易地扶贫搬迁旧宅基地腾退复垦复绿工作，对原居住在灾害隐患点和原住房不安全的搬迁户，做到即搬即拆，同步复垦复绿的专项投资支出大。 </w:t>
      </w:r>
    </w:p>
    <w:p w14:paraId="4515BA7D">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sz w:val="32"/>
          <w:szCs w:val="32"/>
        </w:rPr>
      </w:pPr>
      <w:r>
        <w:rPr>
          <w:sz w:val="32"/>
          <w:szCs w:val="32"/>
        </w:rPr>
        <w:drawing>
          <wp:inline distT="0" distB="0" distL="114935" distR="114935">
            <wp:extent cx="5148580" cy="2919730"/>
            <wp:effectExtent l="4445" t="4445" r="9525" b="952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B3F2F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二、收入决算情况说明</w:t>
      </w:r>
    </w:p>
    <w:p w14:paraId="1022A9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2020年收入合计24061.89万元，其中：财政拨款收入24061.89万元，占总收入100%；事业收入0万元，占总收入0%；其他收入0万元，占总收入0%，</w:t>
      </w:r>
    </w:p>
    <w:p w14:paraId="7393F6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sz w:val="32"/>
          <w:szCs w:val="32"/>
        </w:rPr>
        <w:drawing>
          <wp:anchor distT="0" distB="0" distL="114300" distR="114300" simplePos="0" relativeHeight="251659264" behindDoc="0" locked="0" layoutInCell="1" allowOverlap="1">
            <wp:simplePos x="0" y="0"/>
            <wp:positionH relativeFrom="column">
              <wp:posOffset>375920</wp:posOffset>
            </wp:positionH>
            <wp:positionV relativeFrom="paragraph">
              <wp:posOffset>134620</wp:posOffset>
            </wp:positionV>
            <wp:extent cx="4619625" cy="2228850"/>
            <wp:effectExtent l="5080" t="4445" r="4445" b="1460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黑体" w:hAnsi="黑体" w:eastAsia="黑体" w:cs="黑体"/>
          <w:sz w:val="32"/>
          <w:szCs w:val="32"/>
        </w:rPr>
        <w:t>三、支出决算情况说明</w:t>
      </w:r>
    </w:p>
    <w:p w14:paraId="66FA23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2020年支出合计24061.89万元，其中：基本支出1056万元，占总支出4.4%；项目支出23006万元，占总支出95.6%。</w:t>
      </w:r>
    </w:p>
    <w:p w14:paraId="00D7FA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sz w:val="32"/>
          <w:szCs w:val="32"/>
        </w:rPr>
        <w:drawing>
          <wp:anchor distT="0" distB="0" distL="114300" distR="114300" simplePos="0" relativeHeight="251662336" behindDoc="0" locked="0" layoutInCell="1" allowOverlap="1">
            <wp:simplePos x="0" y="0"/>
            <wp:positionH relativeFrom="column">
              <wp:posOffset>404495</wp:posOffset>
            </wp:positionH>
            <wp:positionV relativeFrom="paragraph">
              <wp:posOffset>173355</wp:posOffset>
            </wp:positionV>
            <wp:extent cx="4514850" cy="2305685"/>
            <wp:effectExtent l="4445" t="4445" r="14605" b="13970"/>
            <wp:wrapTopAndBottom/>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黑体" w:hAnsi="黑体" w:eastAsia="黑体" w:cs="黑体"/>
          <w:sz w:val="32"/>
          <w:szCs w:val="32"/>
        </w:rPr>
        <w:t>四、财政拨款收入支出决算总体情况说明</w:t>
      </w:r>
    </w:p>
    <w:p w14:paraId="2CC53C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2020年度财政拨款收入、支出总计24061.89万元，与2019年度相比，财政拨款收入、支出总计增加5650.89万元，增加30.7%，主要是：一是由于单位人员变动和正常调资人员经费变化支出加大。二是2020年为推行国土资源集约节约利用，节约集约利用国土资源所收储的土地数量增加，土地收储基金支出加大。三是第三次国土资源调查工作收尾，项目临时性业务支出加大。四是推进易地扶贫搬迁旧宅基地腾退复垦复绿工作，对原居住在灾害隐患点和原住房不安全的搬迁户，做到即搬即拆，同步复垦复绿的专项投资支出大。 </w:t>
      </w:r>
    </w:p>
    <w:p w14:paraId="7C43CA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511175</wp:posOffset>
            </wp:positionH>
            <wp:positionV relativeFrom="paragraph">
              <wp:posOffset>58420</wp:posOffset>
            </wp:positionV>
            <wp:extent cx="4580255" cy="2237105"/>
            <wp:effectExtent l="5080" t="5080" r="5715" b="571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黑体" w:hAnsi="黑体" w:eastAsia="黑体" w:cs="黑体"/>
          <w:sz w:val="32"/>
          <w:szCs w:val="32"/>
        </w:rPr>
        <w:t>五、一般公共预算财政拨款支出决算情况说明</w:t>
      </w:r>
    </w:p>
    <w:p w14:paraId="3C83CC9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（一）财政拨款支出决算总体情况说明</w:t>
      </w:r>
    </w:p>
    <w:p w14:paraId="16460E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2020年财政拨款支出24061.89万元，占本年支出合计的100%。与2019年相比，财政拨款支出增加5650.89万元，增加30.7%，主要原因是：一是由于单位人员变动和正常调资人员经费变化支出加大。二是2020年为推行国土资源集约节约利用，节约集约利用国土资源所收储的土地数量增加，土地收储基金支出加大。三是第三次国土资源调查工作收尾，项目临时性业务支出加大。四是推进易地扶贫搬迁旧宅基地腾退复垦复绿工作，对原居住在灾害隐患点和原住房不安全的搬迁户，做到即搬即拆，同步复垦复绿的专项投资支出大。  </w:t>
      </w:r>
    </w:p>
    <w:p w14:paraId="0F39BF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
          <w:bCs/>
          <w:sz w:val="32"/>
          <w:szCs w:val="32"/>
        </w:rPr>
      </w:pPr>
      <w:r>
        <w:rPr>
          <w:sz w:val="32"/>
          <w:szCs w:val="32"/>
        </w:rPr>
        <w:drawing>
          <wp:anchor distT="0" distB="0" distL="114300" distR="114300" simplePos="0" relativeHeight="251661312" behindDoc="0" locked="0" layoutInCell="1" allowOverlap="1">
            <wp:simplePos x="0" y="0"/>
            <wp:positionH relativeFrom="column">
              <wp:posOffset>337820</wp:posOffset>
            </wp:positionH>
            <wp:positionV relativeFrom="paragraph">
              <wp:posOffset>55245</wp:posOffset>
            </wp:positionV>
            <wp:extent cx="4704715" cy="2103120"/>
            <wp:effectExtent l="4445" t="4445" r="15240" b="6985"/>
            <wp:wrapTopAndBottom/>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楷体_GB2312" w:hAnsi="楷体_GB2312" w:eastAsia="楷体_GB2312" w:cs="楷体_GB2312"/>
          <w:b/>
          <w:bCs/>
          <w:sz w:val="32"/>
          <w:szCs w:val="32"/>
        </w:rPr>
        <w:t>（二）财政拨款支出决算具体情况说明</w:t>
      </w:r>
    </w:p>
    <w:p w14:paraId="05AC8B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2020年财政拨款支出年初预算为1106万元，调整预算为24061.89万元，支出决算为24061.89万元，完成预算的100%。按照政府功能分类科目分，其中：</w:t>
      </w:r>
    </w:p>
    <w:p w14:paraId="5E0D60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1.212-城乡社区支出17467万元。其中：2120201城乡社区规划与管理支出113万元；2120801征地和拆迁补偿支出13474万元；2120802土地开发支出29万元；2120805补助被征地农民支出64万元；2120806土地出让业务支出586万元；2120899其他国有土地使用权出让收入安排的支出2697万元；2121499其他污水处理费安排的支出505万元。</w:t>
      </w:r>
    </w:p>
    <w:p w14:paraId="5E8B24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2.213-农林水支出3684万元。其中：2130153农田建设支出184万元；2130199其他农业农村支出3500万元。</w:t>
      </w:r>
    </w:p>
    <w:p w14:paraId="6FDD8F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3.220-自然资源海洋气象等支出1419万元。其中：2200101行政运行支出282万元；2200104自然资源规划及管理支出64万元；2200109自然资源调查与确权登记支出338万元；2200112土地资源储备支出26万元；2200114地质勘查与矿产资源管理支出49万元；2200150事业运行支出661万元。</w:t>
      </w:r>
    </w:p>
    <w:p w14:paraId="77DF14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4.224-灾害防治及应急管理支出1492万元。其中：2240601地质灾害防治支出1492万元。</w:t>
      </w:r>
    </w:p>
    <w:p w14:paraId="082FD5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14:paraId="2847C4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2020年一般公共预算财政拨款基本支出1056万元，包括：人员经费支出766万元和公用经费支出266万元，对个人家庭补助支出24万元。</w:t>
      </w:r>
    </w:p>
    <w:p w14:paraId="5594D3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人员经费支出</w:t>
      </w:r>
      <w:r>
        <w:rPr>
          <w:rFonts w:hint="eastAsia" w:ascii="仿宋_GB2312" w:hAnsi="仿宋_GB2312" w:eastAsia="仿宋_GB2312" w:cs="仿宋_GB2312"/>
          <w:sz w:val="32"/>
          <w:szCs w:val="32"/>
        </w:rPr>
        <w:t>766万元，主要包括基本工资355万元、津贴补贴198万元、奖金21万元、绩效工资86万元、机关事业单位基本保险养老缴费106万元。</w:t>
      </w:r>
    </w:p>
    <w:p w14:paraId="66A4822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公用经费支出266</w:t>
      </w:r>
      <w:r>
        <w:rPr>
          <w:rFonts w:hint="eastAsia" w:ascii="仿宋_GB2312" w:hAnsi="仿宋_GB2312" w:eastAsia="仿宋_GB2312" w:cs="仿宋_GB2312"/>
          <w:sz w:val="32"/>
          <w:szCs w:val="32"/>
        </w:rPr>
        <w:t>万元，主要包括办公费40万元、印刷费11万元、咨询费5万元，手续费0.3万元、水费2万元，电费6万元，邮电费5万元，取暖费17万元，差旅费48万元，维修（护）费33万元，会议费1万元，培训费5万元，公务接待费2万元，劳务费30万元，委托业务费12万元，工会经费25万元，其他交通费25万元。</w:t>
      </w:r>
    </w:p>
    <w:p w14:paraId="1C78E31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对个人和家庭补助支出</w:t>
      </w:r>
      <w:r>
        <w:rPr>
          <w:rFonts w:hint="eastAsia" w:ascii="仿宋_GB2312" w:hAnsi="仿宋_GB2312" w:eastAsia="仿宋_GB2312" w:cs="仿宋_GB2312"/>
          <w:sz w:val="32"/>
          <w:szCs w:val="32"/>
        </w:rPr>
        <w:t>24万元。主要包括抚恤金18万元，生活补助6万元。</w:t>
      </w:r>
    </w:p>
    <w:p w14:paraId="31D45B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七、一般公共预算财政拨款“三公”经费及会议费、培训费支出决算情况说明</w:t>
      </w:r>
    </w:p>
    <w:p w14:paraId="1AE93D3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14:paraId="6AEB65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2020年“三公”经费财政拨款支出预算为2.5万元，支出决算为2.3万元，完成预算的92%。决算数较预算数减少0.2万元，主要原因是严格控制三公经费，提高财政资金使用效率。</w:t>
      </w:r>
    </w:p>
    <w:p w14:paraId="34331F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14:paraId="476AAF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2019年“三公”经费财政拨款支出决算中，因公出国（境）费支出决算0万元，占“三公”经费总支出0%；公务用车购置费支出0万元，占“三公”经费总支出0%；公务用车运行维护费支出决算0万元，占“三公”经费总支出0%；公务接待费支出决算2.3万元，占“三公”经费总支出100%。具体情况如下：2020年本单位未产生因公出国（境）费用，无公务用车未产生费用，国内公务接待70批次，共接待196人次。</w:t>
      </w:r>
    </w:p>
    <w:p w14:paraId="107364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sz w:val="32"/>
          <w:szCs w:val="32"/>
        </w:rPr>
      </w:pPr>
      <w:r>
        <w:rPr>
          <w:sz w:val="32"/>
          <w:szCs w:val="32"/>
        </w:rPr>
        <w:drawing>
          <wp:inline distT="0" distB="0" distL="114300" distR="114300">
            <wp:extent cx="4508500" cy="2275205"/>
            <wp:effectExtent l="4445" t="4445" r="20955" b="635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FD57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1.因出国（境）支出情况说明</w:t>
      </w:r>
    </w:p>
    <w:p w14:paraId="24BA33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2020年因公出国（境）团组0个，0人次，预算为0万元，支出决算为0万元，完成预算的0%，决算数较预算数减少0万元，主要原因是严格控制三公经费，压缩因公出国（境）支出。</w:t>
      </w:r>
    </w:p>
    <w:p w14:paraId="19B9D50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2.公务用车购置费用支出情况说明</w:t>
      </w:r>
    </w:p>
    <w:p w14:paraId="790E7D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2020年购置车辆0台，预算为0万元，支出决算为0万元，完成预算的0%，决算数与预算数增加（减少），主要原因是严控车辆购置节约财政资金。</w:t>
      </w:r>
    </w:p>
    <w:p w14:paraId="14416F7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3.公务用车运行维护费用支出情况说明</w:t>
      </w:r>
    </w:p>
    <w:p w14:paraId="1E9313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2020年公务用车运行维护费预算为0万元，支出决算为0万元，完成预算的0%，，主要原因是单位执法车辆交回商洛市公车平台，无费用。</w:t>
      </w:r>
    </w:p>
    <w:p w14:paraId="53C2F6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4.公务接待费支出情况说明</w:t>
      </w:r>
    </w:p>
    <w:p w14:paraId="1EEC2D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2020年公务接待70批次，196人次，预算为2.5万元，支出决算为2.32万元，完成预算的92%，决算数较预算数减少0.18万元，主要原因是严格控制三公经费，压缩公务接待支出。</w:t>
      </w:r>
    </w:p>
    <w:p w14:paraId="776BF28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（三）培训费支出情况说明</w:t>
      </w:r>
    </w:p>
    <w:p w14:paraId="3D0BCC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培训费预算为0万元，支出决算为4.7万元，完成预算的470%，决算数较预算数增加4.7万元，主要原因是第三次全国国土资源调查大量业务培训，多次组织汇交和业务组织培训；加强基层业务学习全市组织执法培训；新土地法培训所致培训费增加幅度较大。</w:t>
      </w:r>
    </w:p>
    <w:p w14:paraId="174D251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（四）会议费支出情况说明</w:t>
      </w:r>
    </w:p>
    <w:p w14:paraId="6F6DF4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2020年会议费预算为0万元，支出决算为1万元，完成预算的100%，决算数较预算数增加1万元，主要原因是第三次国土资源调查工作多次组织专家会审提交的土地图斑，产生会议费。</w:t>
      </w:r>
    </w:p>
    <w:p w14:paraId="293D5C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八、政府性基金预算财政拨款收入支出情况说明</w:t>
      </w:r>
    </w:p>
    <w:p w14:paraId="06724A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2020年政府性基金决算收支17354万元。其中：2120801征地和拆迁补偿支出13474万元；2120802土地开发支出29万元；2120805补助被征地农民支出64万元；2120806土地出让业务支出586万元；2120899其他国有土地使用权出让收入安排的支出2697万元；2121499其他污水处理费安排的支出505万元。</w:t>
      </w:r>
    </w:p>
    <w:p w14:paraId="66F25B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九、国有资本经营财政拨款收入支出情况说明</w:t>
      </w:r>
    </w:p>
    <w:p w14:paraId="653177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2020年本部门无国有资本经营决算拨款收支。</w:t>
      </w:r>
    </w:p>
    <w:p w14:paraId="1E8E4C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十、预算绩效情况说明</w:t>
      </w:r>
    </w:p>
    <w:p w14:paraId="147E603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（一）预算绩效管理工作开展情况说明</w:t>
      </w:r>
    </w:p>
    <w:p w14:paraId="71EC2F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根据预算绩效管理要求，本部门组织对2020年一般公共预算项目支出全面开展绩效自评，其中，一级项目0个，二级项目3个，共涉及资金5652万元，占一般公共预算项目支出总额的25%。</w:t>
      </w:r>
    </w:p>
    <w:p w14:paraId="16F51B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根据预算绩效管理要求，本部门组织对2019年基金预算项目支出全面开展绩效自评，其中二级项目1个，共涉及资金17354万元，占支出总额的75%。</w:t>
      </w:r>
    </w:p>
    <w:p w14:paraId="479D497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b/>
          <w:bCs/>
          <w:sz w:val="32"/>
          <w:szCs w:val="32"/>
        </w:rPr>
      </w:pPr>
      <w:r>
        <w:rPr>
          <w:rFonts w:hint="eastAsia" w:ascii="仿宋" w:hAnsi="仿宋" w:eastAsia="仿宋" w:cs="仿宋"/>
          <w:b/>
          <w:bCs/>
          <w:sz w:val="32"/>
          <w:szCs w:val="32"/>
        </w:rPr>
        <w:t>（二）部门决算中项目绩效自评结果</w:t>
      </w:r>
    </w:p>
    <w:p w14:paraId="0A9B49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我局在2020年度部门决算中反映的三个一般公共预算项目：全国第三次国土资源调查、地质灾害防治、镇安县土地开发复垦共3个二级项目绩效自评结果；在2020年度部门决算中反映的一个基金预算项目：镇安县土地收购储备项目的二级项目绩效自评结果。</w:t>
      </w:r>
    </w:p>
    <w:p w14:paraId="48C9D80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sz w:val="32"/>
          <w:szCs w:val="32"/>
        </w:rPr>
        <w:t>全国第三次国土资源调查项目绩效自评综述：根据年初设定的绩效目标，项目自评得分98分。项目整体预算数900万元，2020年预算数338万元，执行数338万元，完成预算的100%。主要产出和效果:第三次国土资源调查图斑共108719个，需举证图斑共42620个，2020年完成了对42620个地块的土地利用现状调查，土地权籍调查，专项用地调查与评价，完成了土地调查数据库及信息共享平台建设，调查成果已汇总并提交到自然资源部，土地调查数据库及信息共享平台已基本实现共享。</w:t>
      </w:r>
    </w:p>
    <w:p w14:paraId="23A117F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sz w:val="32"/>
          <w:szCs w:val="32"/>
        </w:rPr>
        <w:t>地质灾害防治项目绩效自评综述：根据年初设定的绩效目标，项目自评得分97分。2020年预算数1492万元，执行数1492万元，完成预算的100%。主要产出和效果;对全县238个地质灾害点进行有效防控，即时提供灾害预警；对胡子荡、徐家院子两处地质滑塌项目治理，保护人民群众生命财产安全，共保护受威胁群众128人，减少受威胁财产700万元。其中：胡子荡地质滑塌项目治理保护受威胁群众101人，减少受威胁财产400万元；徐家院子保护受威胁群众27人，减少受威胁财产300万元。</w:t>
      </w:r>
    </w:p>
    <w:p w14:paraId="7426B63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sz w:val="32"/>
          <w:szCs w:val="32"/>
        </w:rPr>
        <w:t>镇安县土地整治中心项目绩效自评综述：根据年初设定的绩效目标，项目自评得分99分。2020年预算数3822万元，执行数3822万元，完成预算的100%。主要产出和效果：2020年我县享受易地扶贫搬迁政策的旧宅基地（包括房基、院落附属设施的占地），为腾退复垦工作的主要对象，易地扶贫搬迁旧宅基地腾退任务共5827户。截止2020年5月底，我局完成全县旧宅基地腾退，同时复垦复绿率达到100%。通过土地复垦措施，达到了增加有效耕地面积、提高耕地质量、节约集约用地的目的，按照“宜耕则耕、宜林则林、宜草则草”的原则，及时对腾退后的旧宅基地开展复垦或复绿，有效改善了生态环境。</w:t>
      </w:r>
    </w:p>
    <w:p w14:paraId="2B56A26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b/>
          <w:bCs/>
          <w:sz w:val="32"/>
          <w:szCs w:val="32"/>
        </w:rPr>
        <w:t>（四）</w:t>
      </w:r>
      <w:r>
        <w:rPr>
          <w:rFonts w:hint="eastAsia" w:ascii="楷体_GB2312" w:hAnsi="楷体_GB2312" w:eastAsia="楷体_GB2312" w:cs="楷体_GB2312"/>
          <w:sz w:val="32"/>
          <w:szCs w:val="32"/>
        </w:rPr>
        <w:t>镇安县土地收购储备项目绩效自评综述：根据年初设定的绩效目标，项目自评得分96分。2020年预算数17354万元，执行数17354万元，完成预算的100%。主要产出和效果：全年共收储土地30宗，收储总面积21公顷（315亩）；供应土地37宗，供应土地总面积29.2274公顷，成交价款19361.0692 万元，出让金收入全额上解县财政，其中：划拨供地8宗，8.3354公顷，划拨总价款1152.1698万元；公开出让国有土地29宗，20.8922公顷，成交价款18208.8994万元。2020年度共核算宗地39宗，实现政府纯收益3365.2343万元，其中核算2020年度宗地21宗，总价款16772.6975万元，实现政府纯收益3069.4652万元；核算以前年度宗地18宗，总价款12300.904万元，实现政府纯收益295.7691万元。</w:t>
      </w:r>
    </w:p>
    <w:p w14:paraId="00282310">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sz w:val="32"/>
          <w:szCs w:val="32"/>
        </w:rPr>
      </w:pPr>
    </w:p>
    <w:p w14:paraId="1E0139C7">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14:paraId="225438DC">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县级预算（项目）绩效目标自评表</w:t>
      </w:r>
    </w:p>
    <w:p w14:paraId="1E7F4A40">
      <w:pPr>
        <w:spacing w:line="560" w:lineRule="exact"/>
        <w:jc w:val="center"/>
        <w:rPr>
          <w:rFonts w:ascii="宋体" w:hAnsi="宋体" w:cs="宋体"/>
          <w:sz w:val="30"/>
          <w:szCs w:val="30"/>
        </w:rPr>
      </w:pPr>
      <w:r>
        <w:rPr>
          <w:rFonts w:hint="eastAsia" w:ascii="宋体" w:hAnsi="宋体" w:cs="宋体"/>
          <w:sz w:val="30"/>
          <w:szCs w:val="30"/>
        </w:rPr>
        <w:t>（2020年度）</w:t>
      </w:r>
      <w:r>
        <w:rPr>
          <w:rFonts w:hint="eastAsia" w:ascii="宋体" w:hAnsi="宋体" w:cs="宋体"/>
          <w:szCs w:val="21"/>
        </w:rPr>
        <w:t>单位：万元</w:t>
      </w:r>
    </w:p>
    <w:tbl>
      <w:tblPr>
        <w:tblStyle w:val="9"/>
        <w:tblW w:w="9358"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782"/>
        <w:gridCol w:w="375"/>
        <w:gridCol w:w="825"/>
        <w:gridCol w:w="1074"/>
        <w:gridCol w:w="1404"/>
        <w:gridCol w:w="1206"/>
        <w:gridCol w:w="413"/>
        <w:gridCol w:w="529"/>
        <w:gridCol w:w="941"/>
        <w:gridCol w:w="1230"/>
      </w:tblGrid>
      <w:tr w14:paraId="6E84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shd w:val="clear" w:color="auto" w:fill="auto"/>
          </w:tcPr>
          <w:p w14:paraId="1BB64120">
            <w:pPr>
              <w:keepNext w:val="0"/>
              <w:keepLines w:val="0"/>
              <w:pageBreakBefore w:val="0"/>
              <w:kinsoku/>
              <w:wordWrap/>
              <w:overflowPunct/>
              <w:topLinePunct w:val="0"/>
              <w:autoSpaceDE/>
              <w:autoSpaceDN/>
              <w:bidi w:val="0"/>
              <w:adjustRightInd/>
              <w:snapToGrid/>
              <w:spacing w:line="220" w:lineRule="exact"/>
              <w:ind w:firstLine="361"/>
              <w:jc w:val="center"/>
              <w:rPr>
                <w:rFonts w:hint="eastAsia" w:ascii="宋体" w:hAnsi="宋体" w:eastAsia="宋体" w:cs="宋体"/>
                <w:sz w:val="18"/>
                <w:szCs w:val="18"/>
              </w:rPr>
            </w:pPr>
            <w:r>
              <w:rPr>
                <w:rFonts w:hint="eastAsia" w:ascii="宋体" w:hAnsi="宋体" w:eastAsia="宋体" w:cs="宋体"/>
                <w:sz w:val="18"/>
                <w:szCs w:val="18"/>
              </w:rPr>
              <w:t>专项（项目）名称</w:t>
            </w:r>
          </w:p>
        </w:tc>
        <w:tc>
          <w:tcPr>
            <w:tcW w:w="7622" w:type="dxa"/>
            <w:gridSpan w:val="8"/>
            <w:shd w:val="clear" w:color="auto" w:fill="auto"/>
          </w:tcPr>
          <w:p w14:paraId="199236C0">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8"/>
                <w:szCs w:val="18"/>
              </w:rPr>
            </w:pPr>
            <w:r>
              <w:rPr>
                <w:rFonts w:hint="eastAsia" w:ascii="宋体" w:hAnsi="宋体" w:eastAsia="宋体" w:cs="宋体"/>
                <w:sz w:val="18"/>
                <w:szCs w:val="18"/>
              </w:rPr>
              <w:t>镇安县土地收购储备</w:t>
            </w:r>
          </w:p>
        </w:tc>
      </w:tr>
      <w:tr w14:paraId="397D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736" w:type="dxa"/>
            <w:gridSpan w:val="3"/>
            <w:shd w:val="clear" w:color="auto" w:fill="auto"/>
          </w:tcPr>
          <w:p w14:paraId="7F77DA47">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r>
              <w:rPr>
                <w:rFonts w:hint="eastAsia" w:ascii="宋体" w:hAnsi="宋体" w:eastAsia="宋体" w:cs="宋体"/>
                <w:sz w:val="18"/>
                <w:szCs w:val="18"/>
              </w:rPr>
              <w:t>主管部门</w:t>
            </w:r>
          </w:p>
        </w:tc>
        <w:tc>
          <w:tcPr>
            <w:tcW w:w="3303" w:type="dxa"/>
            <w:gridSpan w:val="3"/>
            <w:shd w:val="clear" w:color="auto" w:fill="auto"/>
          </w:tcPr>
          <w:p w14:paraId="0757F3A2">
            <w:pPr>
              <w:keepNext w:val="0"/>
              <w:keepLines w:val="0"/>
              <w:pageBreakBefore w:val="0"/>
              <w:kinsoku/>
              <w:wordWrap/>
              <w:overflowPunct/>
              <w:topLinePunct w:val="0"/>
              <w:autoSpaceDE/>
              <w:autoSpaceDN/>
              <w:bidi w:val="0"/>
              <w:adjustRightInd/>
              <w:snapToGrid/>
              <w:spacing w:line="220" w:lineRule="exact"/>
              <w:ind w:firstLine="361"/>
              <w:jc w:val="center"/>
              <w:rPr>
                <w:rFonts w:hint="eastAsia" w:ascii="宋体" w:hAnsi="宋体" w:eastAsia="宋体" w:cs="宋体"/>
                <w:sz w:val="18"/>
                <w:szCs w:val="18"/>
              </w:rPr>
            </w:pPr>
            <w:r>
              <w:rPr>
                <w:rFonts w:hint="eastAsia" w:ascii="宋体" w:hAnsi="宋体" w:eastAsia="宋体" w:cs="宋体"/>
                <w:sz w:val="18"/>
                <w:szCs w:val="18"/>
              </w:rPr>
              <w:t>陕西省自然资源厅</w:t>
            </w:r>
          </w:p>
        </w:tc>
        <w:tc>
          <w:tcPr>
            <w:tcW w:w="1206" w:type="dxa"/>
            <w:shd w:val="clear" w:color="auto" w:fill="auto"/>
            <w:vAlign w:val="center"/>
          </w:tcPr>
          <w:p w14:paraId="4A1CBBDD">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实施单位</w:t>
            </w:r>
          </w:p>
        </w:tc>
        <w:tc>
          <w:tcPr>
            <w:tcW w:w="3113" w:type="dxa"/>
            <w:gridSpan w:val="4"/>
            <w:shd w:val="clear" w:color="auto" w:fill="auto"/>
            <w:vAlign w:val="center"/>
          </w:tcPr>
          <w:p w14:paraId="4F19F96D">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r>
              <w:rPr>
                <w:rFonts w:hint="eastAsia" w:ascii="宋体" w:hAnsi="宋体" w:eastAsia="宋体" w:cs="宋体"/>
                <w:sz w:val="18"/>
                <w:szCs w:val="18"/>
              </w:rPr>
              <w:t>镇安县土地收购储备中心</w:t>
            </w:r>
          </w:p>
        </w:tc>
      </w:tr>
      <w:tr w14:paraId="3F6D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restart"/>
            <w:shd w:val="clear" w:color="auto" w:fill="auto"/>
            <w:vAlign w:val="center"/>
          </w:tcPr>
          <w:p w14:paraId="30F59657">
            <w:pPr>
              <w:keepNext w:val="0"/>
              <w:keepLines w:val="0"/>
              <w:pageBreakBefore w:val="0"/>
              <w:kinsoku/>
              <w:wordWrap/>
              <w:overflowPunct/>
              <w:topLinePunct w:val="0"/>
              <w:autoSpaceDE/>
              <w:autoSpaceDN/>
              <w:bidi w:val="0"/>
              <w:adjustRightInd/>
              <w:snapToGrid/>
              <w:spacing w:line="220" w:lineRule="exact"/>
              <w:ind w:firstLine="361"/>
              <w:jc w:val="center"/>
              <w:rPr>
                <w:rFonts w:hint="eastAsia" w:ascii="宋体" w:hAnsi="宋体" w:eastAsia="宋体" w:cs="宋体"/>
                <w:sz w:val="18"/>
                <w:szCs w:val="18"/>
              </w:rPr>
            </w:pPr>
            <w:r>
              <w:rPr>
                <w:rFonts w:hint="eastAsia" w:ascii="宋体" w:hAnsi="宋体" w:eastAsia="宋体" w:cs="宋体"/>
                <w:sz w:val="18"/>
                <w:szCs w:val="18"/>
              </w:rPr>
              <w:t>项目资金</w:t>
            </w:r>
          </w:p>
          <w:p w14:paraId="5B99848E">
            <w:pPr>
              <w:keepNext w:val="0"/>
              <w:keepLines w:val="0"/>
              <w:pageBreakBefore w:val="0"/>
              <w:kinsoku/>
              <w:wordWrap/>
              <w:overflowPunct/>
              <w:topLinePunct w:val="0"/>
              <w:autoSpaceDE/>
              <w:autoSpaceDN/>
              <w:bidi w:val="0"/>
              <w:adjustRightInd/>
              <w:snapToGrid/>
              <w:spacing w:line="220" w:lineRule="exact"/>
              <w:ind w:firstLine="361"/>
              <w:jc w:val="center"/>
              <w:rPr>
                <w:rFonts w:hint="eastAsia" w:ascii="宋体" w:hAnsi="宋体" w:eastAsia="宋体" w:cs="宋体"/>
                <w:sz w:val="18"/>
                <w:szCs w:val="18"/>
              </w:rPr>
            </w:pPr>
            <w:r>
              <w:rPr>
                <w:rFonts w:hint="eastAsia" w:ascii="宋体" w:hAnsi="宋体" w:eastAsia="宋体" w:cs="宋体"/>
                <w:sz w:val="18"/>
                <w:szCs w:val="18"/>
              </w:rPr>
              <w:t>（万元）</w:t>
            </w:r>
          </w:p>
        </w:tc>
        <w:tc>
          <w:tcPr>
            <w:tcW w:w="1899" w:type="dxa"/>
            <w:gridSpan w:val="2"/>
            <w:shd w:val="clear" w:color="auto" w:fill="auto"/>
          </w:tcPr>
          <w:p w14:paraId="1B8A6F12">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p>
        </w:tc>
        <w:tc>
          <w:tcPr>
            <w:tcW w:w="1404" w:type="dxa"/>
            <w:shd w:val="clear" w:color="auto" w:fill="auto"/>
            <w:vAlign w:val="center"/>
          </w:tcPr>
          <w:p w14:paraId="4C99657E">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全年预算数（A）</w:t>
            </w:r>
          </w:p>
        </w:tc>
        <w:tc>
          <w:tcPr>
            <w:tcW w:w="2148" w:type="dxa"/>
            <w:gridSpan w:val="3"/>
            <w:shd w:val="clear" w:color="auto" w:fill="auto"/>
            <w:vAlign w:val="center"/>
          </w:tcPr>
          <w:p w14:paraId="39EFA92C">
            <w:pPr>
              <w:keepNext w:val="0"/>
              <w:keepLines w:val="0"/>
              <w:pageBreakBefore w:val="0"/>
              <w:kinsoku/>
              <w:wordWrap/>
              <w:overflowPunct/>
              <w:topLinePunct w:val="0"/>
              <w:autoSpaceDE/>
              <w:autoSpaceDN/>
              <w:bidi w:val="0"/>
              <w:adjustRightInd/>
              <w:snapToGrid/>
              <w:spacing w:line="220" w:lineRule="exact"/>
              <w:ind w:firstLine="361"/>
              <w:jc w:val="center"/>
              <w:rPr>
                <w:rFonts w:hint="eastAsia" w:ascii="宋体" w:hAnsi="宋体" w:eastAsia="宋体" w:cs="宋体"/>
                <w:sz w:val="18"/>
                <w:szCs w:val="18"/>
              </w:rPr>
            </w:pPr>
            <w:r>
              <w:rPr>
                <w:rFonts w:hint="eastAsia" w:ascii="宋体" w:hAnsi="宋体" w:eastAsia="宋体" w:cs="宋体"/>
                <w:sz w:val="18"/>
                <w:szCs w:val="18"/>
              </w:rPr>
              <w:t>全年执行数（B）</w:t>
            </w:r>
          </w:p>
        </w:tc>
        <w:tc>
          <w:tcPr>
            <w:tcW w:w="2171" w:type="dxa"/>
            <w:gridSpan w:val="2"/>
            <w:shd w:val="clear" w:color="auto" w:fill="auto"/>
            <w:vAlign w:val="center"/>
          </w:tcPr>
          <w:p w14:paraId="707FB718">
            <w:pPr>
              <w:keepNext w:val="0"/>
              <w:keepLines w:val="0"/>
              <w:pageBreakBefore w:val="0"/>
              <w:kinsoku/>
              <w:wordWrap/>
              <w:overflowPunct/>
              <w:topLinePunct w:val="0"/>
              <w:autoSpaceDE/>
              <w:autoSpaceDN/>
              <w:bidi w:val="0"/>
              <w:adjustRightInd/>
              <w:snapToGrid/>
              <w:spacing w:line="220" w:lineRule="exact"/>
              <w:ind w:firstLine="361"/>
              <w:jc w:val="center"/>
              <w:rPr>
                <w:rFonts w:hint="eastAsia" w:ascii="宋体" w:hAnsi="宋体" w:eastAsia="宋体" w:cs="宋体"/>
                <w:sz w:val="18"/>
                <w:szCs w:val="18"/>
              </w:rPr>
            </w:pPr>
            <w:r>
              <w:rPr>
                <w:rFonts w:hint="eastAsia" w:ascii="宋体" w:hAnsi="宋体" w:eastAsia="宋体" w:cs="宋体"/>
                <w:sz w:val="18"/>
                <w:szCs w:val="18"/>
              </w:rPr>
              <w:t>执行率（B/A）</w:t>
            </w:r>
          </w:p>
        </w:tc>
      </w:tr>
      <w:tr w14:paraId="5752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36" w:type="dxa"/>
            <w:gridSpan w:val="3"/>
            <w:vMerge w:val="continue"/>
            <w:shd w:val="clear" w:color="auto" w:fill="auto"/>
          </w:tcPr>
          <w:p w14:paraId="66A16003">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p>
        </w:tc>
        <w:tc>
          <w:tcPr>
            <w:tcW w:w="1899" w:type="dxa"/>
            <w:gridSpan w:val="2"/>
            <w:shd w:val="clear" w:color="auto" w:fill="auto"/>
          </w:tcPr>
          <w:p w14:paraId="37C899B6">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r>
              <w:rPr>
                <w:rFonts w:hint="eastAsia" w:ascii="宋体" w:hAnsi="宋体" w:eastAsia="宋体" w:cs="宋体"/>
                <w:sz w:val="18"/>
                <w:szCs w:val="18"/>
              </w:rPr>
              <w:t>年度资金总额：</w:t>
            </w:r>
          </w:p>
        </w:tc>
        <w:tc>
          <w:tcPr>
            <w:tcW w:w="1404" w:type="dxa"/>
            <w:shd w:val="clear" w:color="auto" w:fill="auto"/>
          </w:tcPr>
          <w:p w14:paraId="40165B02">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r>
              <w:rPr>
                <w:rFonts w:hint="eastAsia" w:ascii="宋体" w:hAnsi="宋体" w:eastAsia="宋体" w:cs="宋体"/>
                <w:sz w:val="18"/>
                <w:szCs w:val="18"/>
              </w:rPr>
              <w:t>17354</w:t>
            </w:r>
          </w:p>
        </w:tc>
        <w:tc>
          <w:tcPr>
            <w:tcW w:w="2148" w:type="dxa"/>
            <w:gridSpan w:val="3"/>
            <w:shd w:val="clear" w:color="auto" w:fill="auto"/>
          </w:tcPr>
          <w:p w14:paraId="58D30324">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r>
              <w:rPr>
                <w:rFonts w:hint="eastAsia" w:ascii="宋体" w:hAnsi="宋体" w:eastAsia="宋体" w:cs="宋体"/>
                <w:sz w:val="18"/>
                <w:szCs w:val="18"/>
              </w:rPr>
              <w:t>17354</w:t>
            </w:r>
          </w:p>
        </w:tc>
        <w:tc>
          <w:tcPr>
            <w:tcW w:w="2171" w:type="dxa"/>
            <w:gridSpan w:val="2"/>
            <w:shd w:val="clear" w:color="auto" w:fill="auto"/>
          </w:tcPr>
          <w:p w14:paraId="490F82DE">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r>
              <w:rPr>
                <w:rFonts w:hint="eastAsia" w:ascii="宋体" w:hAnsi="宋体" w:eastAsia="宋体" w:cs="宋体"/>
                <w:sz w:val="18"/>
                <w:szCs w:val="18"/>
              </w:rPr>
              <w:t>100%</w:t>
            </w:r>
          </w:p>
        </w:tc>
      </w:tr>
      <w:tr w14:paraId="2E89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736" w:type="dxa"/>
            <w:gridSpan w:val="3"/>
            <w:vMerge w:val="continue"/>
            <w:shd w:val="clear" w:color="auto" w:fill="auto"/>
          </w:tcPr>
          <w:p w14:paraId="5FB9741B">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p>
        </w:tc>
        <w:tc>
          <w:tcPr>
            <w:tcW w:w="1899" w:type="dxa"/>
            <w:gridSpan w:val="2"/>
            <w:shd w:val="clear" w:color="auto" w:fill="auto"/>
          </w:tcPr>
          <w:p w14:paraId="75A7A175">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其中：省级财政资</w:t>
            </w:r>
          </w:p>
        </w:tc>
        <w:tc>
          <w:tcPr>
            <w:tcW w:w="1404" w:type="dxa"/>
            <w:shd w:val="clear" w:color="auto" w:fill="auto"/>
          </w:tcPr>
          <w:p w14:paraId="2DC0F59B">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r>
              <w:rPr>
                <w:rFonts w:hint="eastAsia" w:ascii="宋体" w:hAnsi="宋体" w:eastAsia="宋体" w:cs="宋体"/>
                <w:sz w:val="18"/>
                <w:szCs w:val="18"/>
              </w:rPr>
              <w:t>0</w:t>
            </w:r>
          </w:p>
        </w:tc>
        <w:tc>
          <w:tcPr>
            <w:tcW w:w="2148" w:type="dxa"/>
            <w:gridSpan w:val="3"/>
            <w:shd w:val="clear" w:color="auto" w:fill="auto"/>
          </w:tcPr>
          <w:p w14:paraId="6255C49E">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r>
              <w:rPr>
                <w:rFonts w:hint="eastAsia" w:ascii="宋体" w:hAnsi="宋体" w:eastAsia="宋体" w:cs="宋体"/>
                <w:sz w:val="18"/>
                <w:szCs w:val="18"/>
              </w:rPr>
              <w:t>0</w:t>
            </w:r>
          </w:p>
        </w:tc>
        <w:tc>
          <w:tcPr>
            <w:tcW w:w="2171" w:type="dxa"/>
            <w:gridSpan w:val="2"/>
            <w:shd w:val="clear" w:color="auto" w:fill="auto"/>
          </w:tcPr>
          <w:p w14:paraId="794A53D9">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r>
              <w:rPr>
                <w:rFonts w:hint="eastAsia" w:ascii="宋体" w:hAnsi="宋体" w:eastAsia="宋体" w:cs="宋体"/>
                <w:sz w:val="18"/>
                <w:szCs w:val="18"/>
              </w:rPr>
              <w:t>0</w:t>
            </w:r>
          </w:p>
        </w:tc>
      </w:tr>
      <w:tr w14:paraId="00BE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736" w:type="dxa"/>
            <w:gridSpan w:val="3"/>
            <w:vMerge w:val="continue"/>
            <w:shd w:val="clear" w:color="auto" w:fill="auto"/>
          </w:tcPr>
          <w:p w14:paraId="2476EE99">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p>
        </w:tc>
        <w:tc>
          <w:tcPr>
            <w:tcW w:w="1899" w:type="dxa"/>
            <w:gridSpan w:val="2"/>
            <w:shd w:val="clear" w:color="auto" w:fill="auto"/>
          </w:tcPr>
          <w:p w14:paraId="6043A303">
            <w:pPr>
              <w:keepNext w:val="0"/>
              <w:keepLines w:val="0"/>
              <w:pageBreakBefore w:val="0"/>
              <w:kinsoku/>
              <w:wordWrap/>
              <w:overflowPunct/>
              <w:topLinePunct w:val="0"/>
              <w:autoSpaceDE/>
              <w:autoSpaceDN/>
              <w:bidi w:val="0"/>
              <w:adjustRightInd/>
              <w:snapToGrid/>
              <w:spacing w:line="220" w:lineRule="exact"/>
              <w:ind w:firstLine="540" w:firstLineChars="300"/>
              <w:rPr>
                <w:rFonts w:hint="eastAsia" w:ascii="宋体" w:hAnsi="宋体" w:eastAsia="宋体" w:cs="宋体"/>
                <w:sz w:val="18"/>
                <w:szCs w:val="18"/>
              </w:rPr>
            </w:pPr>
            <w:r>
              <w:rPr>
                <w:rFonts w:hint="eastAsia" w:ascii="宋体" w:hAnsi="宋体" w:eastAsia="宋体" w:cs="宋体"/>
                <w:sz w:val="18"/>
                <w:szCs w:val="18"/>
              </w:rPr>
              <w:t>市县财政资</w:t>
            </w:r>
          </w:p>
        </w:tc>
        <w:tc>
          <w:tcPr>
            <w:tcW w:w="1404" w:type="dxa"/>
            <w:shd w:val="clear" w:color="auto" w:fill="auto"/>
          </w:tcPr>
          <w:p w14:paraId="060EF34E">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r>
              <w:rPr>
                <w:rFonts w:hint="eastAsia" w:ascii="宋体" w:hAnsi="宋体" w:eastAsia="宋体" w:cs="宋体"/>
                <w:sz w:val="18"/>
                <w:szCs w:val="18"/>
              </w:rPr>
              <w:t>17354</w:t>
            </w:r>
          </w:p>
        </w:tc>
        <w:tc>
          <w:tcPr>
            <w:tcW w:w="2148" w:type="dxa"/>
            <w:gridSpan w:val="3"/>
            <w:shd w:val="clear" w:color="auto" w:fill="auto"/>
          </w:tcPr>
          <w:p w14:paraId="2798BBD6">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r>
              <w:rPr>
                <w:rFonts w:hint="eastAsia" w:ascii="宋体" w:hAnsi="宋体" w:eastAsia="宋体" w:cs="宋体"/>
                <w:sz w:val="18"/>
                <w:szCs w:val="18"/>
              </w:rPr>
              <w:t>17354</w:t>
            </w:r>
          </w:p>
        </w:tc>
        <w:tc>
          <w:tcPr>
            <w:tcW w:w="2171" w:type="dxa"/>
            <w:gridSpan w:val="2"/>
            <w:shd w:val="clear" w:color="auto" w:fill="auto"/>
          </w:tcPr>
          <w:p w14:paraId="3B820D38">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r>
              <w:rPr>
                <w:rFonts w:hint="eastAsia" w:ascii="宋体" w:hAnsi="宋体" w:eastAsia="宋体" w:cs="宋体"/>
                <w:sz w:val="18"/>
                <w:szCs w:val="18"/>
              </w:rPr>
              <w:t>100%</w:t>
            </w:r>
          </w:p>
        </w:tc>
      </w:tr>
      <w:tr w14:paraId="627F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36" w:type="dxa"/>
            <w:gridSpan w:val="3"/>
            <w:vMerge w:val="continue"/>
            <w:shd w:val="clear" w:color="auto" w:fill="auto"/>
          </w:tcPr>
          <w:p w14:paraId="49FFF1F1">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p>
        </w:tc>
        <w:tc>
          <w:tcPr>
            <w:tcW w:w="1899" w:type="dxa"/>
            <w:gridSpan w:val="2"/>
            <w:shd w:val="clear" w:color="auto" w:fill="auto"/>
          </w:tcPr>
          <w:p w14:paraId="7A4A3C40">
            <w:pPr>
              <w:keepNext w:val="0"/>
              <w:keepLines w:val="0"/>
              <w:pageBreakBefore w:val="0"/>
              <w:kinsoku/>
              <w:wordWrap/>
              <w:overflowPunct/>
              <w:topLinePunct w:val="0"/>
              <w:autoSpaceDE/>
              <w:autoSpaceDN/>
              <w:bidi w:val="0"/>
              <w:adjustRightInd/>
              <w:snapToGrid/>
              <w:spacing w:line="220" w:lineRule="exact"/>
              <w:ind w:firstLine="540" w:firstLineChars="300"/>
              <w:rPr>
                <w:rFonts w:hint="eastAsia" w:ascii="宋体" w:hAnsi="宋体" w:eastAsia="宋体" w:cs="宋体"/>
                <w:sz w:val="18"/>
                <w:szCs w:val="18"/>
              </w:rPr>
            </w:pPr>
            <w:r>
              <w:rPr>
                <w:rFonts w:hint="eastAsia" w:ascii="宋体" w:hAnsi="宋体" w:eastAsia="宋体" w:cs="宋体"/>
                <w:sz w:val="18"/>
                <w:szCs w:val="18"/>
              </w:rPr>
              <w:t>其他资金</w:t>
            </w:r>
          </w:p>
        </w:tc>
        <w:tc>
          <w:tcPr>
            <w:tcW w:w="1404" w:type="dxa"/>
            <w:shd w:val="clear" w:color="auto" w:fill="auto"/>
          </w:tcPr>
          <w:p w14:paraId="67ECC854">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r>
              <w:rPr>
                <w:rFonts w:hint="eastAsia" w:ascii="宋体" w:hAnsi="宋体" w:eastAsia="宋体" w:cs="宋体"/>
                <w:sz w:val="18"/>
                <w:szCs w:val="18"/>
              </w:rPr>
              <w:t>0</w:t>
            </w:r>
          </w:p>
        </w:tc>
        <w:tc>
          <w:tcPr>
            <w:tcW w:w="2148" w:type="dxa"/>
            <w:gridSpan w:val="3"/>
            <w:shd w:val="clear" w:color="auto" w:fill="auto"/>
          </w:tcPr>
          <w:p w14:paraId="71DD41E7">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r>
              <w:rPr>
                <w:rFonts w:hint="eastAsia" w:ascii="宋体" w:hAnsi="宋体" w:eastAsia="宋体" w:cs="宋体"/>
                <w:sz w:val="18"/>
                <w:szCs w:val="18"/>
              </w:rPr>
              <w:t>0</w:t>
            </w:r>
          </w:p>
        </w:tc>
        <w:tc>
          <w:tcPr>
            <w:tcW w:w="2171" w:type="dxa"/>
            <w:gridSpan w:val="2"/>
            <w:shd w:val="clear" w:color="auto" w:fill="auto"/>
          </w:tcPr>
          <w:p w14:paraId="46B77CA1">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r>
              <w:rPr>
                <w:rFonts w:hint="eastAsia" w:ascii="宋体" w:hAnsi="宋体" w:eastAsia="宋体" w:cs="宋体"/>
                <w:sz w:val="18"/>
                <w:szCs w:val="18"/>
              </w:rPr>
              <w:t>0</w:t>
            </w:r>
          </w:p>
        </w:tc>
      </w:tr>
      <w:tr w14:paraId="7867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79" w:type="dxa"/>
            <w:vMerge w:val="restart"/>
            <w:shd w:val="clear" w:color="auto" w:fill="auto"/>
            <w:vAlign w:val="center"/>
          </w:tcPr>
          <w:p w14:paraId="43ABF385">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年度</w:t>
            </w:r>
          </w:p>
          <w:p w14:paraId="6EE024C4">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总体</w:t>
            </w:r>
          </w:p>
          <w:p w14:paraId="26EDD2AE">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目标</w:t>
            </w:r>
          </w:p>
        </w:tc>
        <w:tc>
          <w:tcPr>
            <w:tcW w:w="4460" w:type="dxa"/>
            <w:gridSpan w:val="5"/>
            <w:shd w:val="clear" w:color="auto" w:fill="auto"/>
            <w:vAlign w:val="center"/>
          </w:tcPr>
          <w:p w14:paraId="7E95F2A1">
            <w:pPr>
              <w:keepNext w:val="0"/>
              <w:keepLines w:val="0"/>
              <w:pageBreakBefore w:val="0"/>
              <w:kinsoku/>
              <w:wordWrap/>
              <w:overflowPunct/>
              <w:topLinePunct w:val="0"/>
              <w:autoSpaceDE/>
              <w:autoSpaceDN/>
              <w:bidi w:val="0"/>
              <w:adjustRightInd/>
              <w:snapToGrid/>
              <w:spacing w:line="220" w:lineRule="exact"/>
              <w:ind w:firstLine="361"/>
              <w:jc w:val="center"/>
              <w:rPr>
                <w:rFonts w:hint="eastAsia" w:ascii="宋体" w:hAnsi="宋体" w:eastAsia="宋体" w:cs="宋体"/>
                <w:sz w:val="18"/>
                <w:szCs w:val="18"/>
              </w:rPr>
            </w:pPr>
            <w:r>
              <w:rPr>
                <w:rFonts w:hint="eastAsia" w:ascii="宋体" w:hAnsi="宋体" w:eastAsia="宋体" w:cs="宋体"/>
                <w:sz w:val="18"/>
                <w:szCs w:val="18"/>
              </w:rPr>
              <w:t>年初设定目标</w:t>
            </w:r>
          </w:p>
        </w:tc>
        <w:tc>
          <w:tcPr>
            <w:tcW w:w="4319" w:type="dxa"/>
            <w:gridSpan w:val="5"/>
            <w:shd w:val="clear" w:color="auto" w:fill="auto"/>
            <w:vAlign w:val="center"/>
          </w:tcPr>
          <w:p w14:paraId="7EE9C309">
            <w:pPr>
              <w:keepNext w:val="0"/>
              <w:keepLines w:val="0"/>
              <w:pageBreakBefore w:val="0"/>
              <w:kinsoku/>
              <w:wordWrap/>
              <w:overflowPunct/>
              <w:topLinePunct w:val="0"/>
              <w:autoSpaceDE/>
              <w:autoSpaceDN/>
              <w:bidi w:val="0"/>
              <w:adjustRightInd/>
              <w:snapToGrid/>
              <w:spacing w:line="220" w:lineRule="exact"/>
              <w:ind w:firstLine="361"/>
              <w:jc w:val="center"/>
              <w:rPr>
                <w:rFonts w:hint="eastAsia" w:ascii="宋体" w:hAnsi="宋体" w:eastAsia="宋体" w:cs="宋体"/>
                <w:sz w:val="18"/>
                <w:szCs w:val="18"/>
              </w:rPr>
            </w:pPr>
            <w:r>
              <w:rPr>
                <w:rFonts w:hint="eastAsia" w:ascii="宋体" w:hAnsi="宋体" w:eastAsia="宋体" w:cs="宋体"/>
                <w:sz w:val="18"/>
                <w:szCs w:val="18"/>
              </w:rPr>
              <w:t>全年实际完成情况</w:t>
            </w:r>
          </w:p>
        </w:tc>
      </w:tr>
      <w:tr w14:paraId="3088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9" w:type="dxa"/>
            <w:vMerge w:val="continue"/>
            <w:shd w:val="clear" w:color="auto" w:fill="auto"/>
          </w:tcPr>
          <w:p w14:paraId="1E96F1CD">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p>
        </w:tc>
        <w:tc>
          <w:tcPr>
            <w:tcW w:w="4460" w:type="dxa"/>
            <w:gridSpan w:val="5"/>
            <w:shd w:val="clear" w:color="auto" w:fill="auto"/>
          </w:tcPr>
          <w:p w14:paraId="6A621803">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坚持以党的</w:t>
            </w:r>
            <w:bookmarkStart w:id="0" w:name="_GoBack"/>
            <w:bookmarkEnd w:id="0"/>
            <w:r>
              <w:rPr>
                <w:rFonts w:hint="eastAsia" w:ascii="宋体" w:hAnsi="宋体" w:eastAsia="宋体" w:cs="宋体"/>
                <w:sz w:val="18"/>
                <w:szCs w:val="18"/>
              </w:rPr>
              <w:t>十九大精神为统领，紧紧围绕保护资源与保障发展，全面推行国土资源集约节约利用，尽职尽责保护国土资源，节约集约利用国土资源，尽心尽力维护群众权益。2020年预计储备土地30宗，收储总面积21公顷（315亩），保障全县重点项目建设用地。</w:t>
            </w:r>
          </w:p>
          <w:p w14:paraId="0250EBD4">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p>
        </w:tc>
        <w:tc>
          <w:tcPr>
            <w:tcW w:w="4319" w:type="dxa"/>
            <w:gridSpan w:val="5"/>
            <w:shd w:val="clear" w:color="auto" w:fill="auto"/>
          </w:tcPr>
          <w:p w14:paraId="6A0142D2">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r>
              <w:rPr>
                <w:rFonts w:hint="eastAsia" w:ascii="宋体" w:hAnsi="宋体" w:eastAsia="宋体" w:cs="宋体"/>
                <w:sz w:val="18"/>
                <w:szCs w:val="18"/>
              </w:rPr>
              <w:t>全年共收储土地30宗，收储总面积21公顷（315亩）；供应土地37宗，供应土地总面积29.2274公顷，成交价款19361.0692 万元，出让金收入全额上解县财政，其中：划拨供地8宗，8.3354公顷，划拨总价款1152.1698万元；公开出让国有土地29宗，20.8922公顷，成交价款18208.8994万元。2共核算宗地39宗，实现政府纯收益3365.2343万元，其中核算2020年度宗地21宗，总价款16772.6975万元，实现政府纯收益3069.4652万元；核算以前年度宗地18宗，总价款12300.904万元，实现政府纯收益295.7691万元。</w:t>
            </w:r>
          </w:p>
        </w:tc>
      </w:tr>
      <w:tr w14:paraId="3104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79" w:type="dxa"/>
            <w:vMerge w:val="restart"/>
            <w:shd w:val="clear" w:color="auto" w:fill="auto"/>
            <w:vAlign w:val="center"/>
          </w:tcPr>
          <w:p w14:paraId="4CEFB498">
            <w:pPr>
              <w:keepNext w:val="0"/>
              <w:keepLines w:val="0"/>
              <w:pageBreakBefore w:val="0"/>
              <w:kinsoku/>
              <w:wordWrap/>
              <w:overflowPunct/>
              <w:topLinePunct w:val="0"/>
              <w:autoSpaceDE/>
              <w:autoSpaceDN/>
              <w:bidi w:val="0"/>
              <w:adjustRightInd/>
              <w:snapToGrid/>
              <w:spacing w:line="220" w:lineRule="exact"/>
              <w:ind w:firstLine="180" w:firstLineChars="100"/>
              <w:jc w:val="center"/>
              <w:rPr>
                <w:rFonts w:hint="eastAsia" w:ascii="宋体" w:hAnsi="宋体" w:eastAsia="宋体" w:cs="宋体"/>
                <w:sz w:val="18"/>
                <w:szCs w:val="18"/>
              </w:rPr>
            </w:pPr>
            <w:r>
              <w:rPr>
                <w:rFonts w:hint="eastAsia" w:ascii="宋体" w:hAnsi="宋体" w:eastAsia="宋体" w:cs="宋体"/>
                <w:sz w:val="18"/>
                <w:szCs w:val="18"/>
              </w:rPr>
              <w:t>绩</w:t>
            </w:r>
          </w:p>
          <w:p w14:paraId="788D0395">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8"/>
                <w:szCs w:val="18"/>
              </w:rPr>
            </w:pPr>
            <w:r>
              <w:rPr>
                <w:rFonts w:hint="eastAsia" w:ascii="宋体" w:hAnsi="宋体" w:eastAsia="宋体" w:cs="宋体"/>
                <w:sz w:val="18"/>
                <w:szCs w:val="18"/>
              </w:rPr>
              <w:t xml:space="preserve">  效</w:t>
            </w:r>
          </w:p>
          <w:p w14:paraId="6157E580">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8"/>
                <w:szCs w:val="18"/>
              </w:rPr>
            </w:pPr>
            <w:r>
              <w:rPr>
                <w:rFonts w:hint="eastAsia" w:ascii="宋体" w:hAnsi="宋体" w:eastAsia="宋体" w:cs="宋体"/>
                <w:sz w:val="18"/>
                <w:szCs w:val="18"/>
              </w:rPr>
              <w:t xml:space="preserve">  指</w:t>
            </w:r>
          </w:p>
          <w:p w14:paraId="54EC661B">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8"/>
                <w:szCs w:val="18"/>
              </w:rPr>
            </w:pPr>
            <w:r>
              <w:rPr>
                <w:rFonts w:hint="eastAsia" w:ascii="宋体" w:hAnsi="宋体" w:eastAsia="宋体" w:cs="宋体"/>
                <w:sz w:val="18"/>
                <w:szCs w:val="18"/>
              </w:rPr>
              <w:t xml:space="preserve">  标</w:t>
            </w:r>
          </w:p>
        </w:tc>
        <w:tc>
          <w:tcPr>
            <w:tcW w:w="782" w:type="dxa"/>
            <w:shd w:val="clear" w:color="auto" w:fill="auto"/>
            <w:vAlign w:val="center"/>
          </w:tcPr>
          <w:p w14:paraId="66E36EDF">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一级</w:t>
            </w:r>
          </w:p>
          <w:p w14:paraId="477A03B9">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指标</w:t>
            </w:r>
          </w:p>
        </w:tc>
        <w:tc>
          <w:tcPr>
            <w:tcW w:w="1200" w:type="dxa"/>
            <w:gridSpan w:val="2"/>
            <w:shd w:val="clear" w:color="auto" w:fill="auto"/>
            <w:vAlign w:val="center"/>
          </w:tcPr>
          <w:p w14:paraId="4A3DB2B6">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二级指标</w:t>
            </w:r>
          </w:p>
        </w:tc>
        <w:tc>
          <w:tcPr>
            <w:tcW w:w="2478" w:type="dxa"/>
            <w:gridSpan w:val="2"/>
            <w:shd w:val="clear" w:color="auto" w:fill="auto"/>
            <w:vAlign w:val="center"/>
          </w:tcPr>
          <w:p w14:paraId="26FFE409">
            <w:pPr>
              <w:keepNext w:val="0"/>
              <w:keepLines w:val="0"/>
              <w:pageBreakBefore w:val="0"/>
              <w:kinsoku/>
              <w:wordWrap/>
              <w:overflowPunct/>
              <w:topLinePunct w:val="0"/>
              <w:autoSpaceDE/>
              <w:autoSpaceDN/>
              <w:bidi w:val="0"/>
              <w:adjustRightInd/>
              <w:snapToGrid/>
              <w:spacing w:line="220" w:lineRule="exact"/>
              <w:ind w:firstLine="720" w:firstLineChars="400"/>
              <w:rPr>
                <w:rFonts w:hint="eastAsia" w:ascii="宋体" w:hAnsi="宋体" w:eastAsia="宋体" w:cs="宋体"/>
                <w:sz w:val="18"/>
                <w:szCs w:val="18"/>
              </w:rPr>
            </w:pPr>
            <w:r>
              <w:rPr>
                <w:rFonts w:hint="eastAsia" w:ascii="宋体" w:hAnsi="宋体" w:eastAsia="宋体" w:cs="宋体"/>
                <w:sz w:val="18"/>
                <w:szCs w:val="18"/>
              </w:rPr>
              <w:t>三级指标</w:t>
            </w:r>
          </w:p>
        </w:tc>
        <w:tc>
          <w:tcPr>
            <w:tcW w:w="1619" w:type="dxa"/>
            <w:gridSpan w:val="2"/>
            <w:shd w:val="clear" w:color="auto" w:fill="auto"/>
            <w:vAlign w:val="center"/>
          </w:tcPr>
          <w:p w14:paraId="67FEF14B">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年度指标值</w:t>
            </w:r>
          </w:p>
        </w:tc>
        <w:tc>
          <w:tcPr>
            <w:tcW w:w="1470" w:type="dxa"/>
            <w:gridSpan w:val="2"/>
            <w:shd w:val="clear" w:color="auto" w:fill="auto"/>
            <w:vAlign w:val="center"/>
          </w:tcPr>
          <w:p w14:paraId="4EE00020">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全年完成值</w:t>
            </w:r>
          </w:p>
        </w:tc>
        <w:tc>
          <w:tcPr>
            <w:tcW w:w="1230" w:type="dxa"/>
            <w:shd w:val="clear" w:color="auto" w:fill="auto"/>
            <w:vAlign w:val="center"/>
          </w:tcPr>
          <w:p w14:paraId="101F1EFC">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未完成原因和改进措施</w:t>
            </w:r>
          </w:p>
        </w:tc>
      </w:tr>
      <w:tr w14:paraId="6553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6692C868">
            <w:pPr>
              <w:keepNext w:val="0"/>
              <w:keepLines w:val="0"/>
              <w:pageBreakBefore w:val="0"/>
              <w:kinsoku/>
              <w:wordWrap/>
              <w:overflowPunct/>
              <w:topLinePunct w:val="0"/>
              <w:autoSpaceDE/>
              <w:autoSpaceDN/>
              <w:bidi w:val="0"/>
              <w:adjustRightInd/>
              <w:snapToGrid/>
              <w:spacing w:line="220" w:lineRule="exact"/>
              <w:ind w:firstLine="361"/>
              <w:jc w:val="center"/>
              <w:rPr>
                <w:rFonts w:hint="eastAsia" w:ascii="宋体" w:hAnsi="宋体" w:eastAsia="宋体" w:cs="宋体"/>
                <w:sz w:val="18"/>
                <w:szCs w:val="18"/>
              </w:rPr>
            </w:pPr>
          </w:p>
        </w:tc>
        <w:tc>
          <w:tcPr>
            <w:tcW w:w="782" w:type="dxa"/>
            <w:vMerge w:val="restart"/>
            <w:shd w:val="clear" w:color="auto" w:fill="auto"/>
            <w:vAlign w:val="center"/>
          </w:tcPr>
          <w:p w14:paraId="752541C5">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产出</w:t>
            </w:r>
          </w:p>
          <w:p w14:paraId="360BA036">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指标</w:t>
            </w:r>
          </w:p>
        </w:tc>
        <w:tc>
          <w:tcPr>
            <w:tcW w:w="1200" w:type="dxa"/>
            <w:gridSpan w:val="2"/>
            <w:shd w:val="clear" w:color="auto" w:fill="auto"/>
            <w:vAlign w:val="center"/>
          </w:tcPr>
          <w:p w14:paraId="5AC468B3">
            <w:pPr>
              <w:keepNext w:val="0"/>
              <w:keepLines w:val="0"/>
              <w:pageBreakBefore w:val="0"/>
              <w:kinsoku/>
              <w:wordWrap/>
              <w:overflowPunct/>
              <w:topLinePunct w:val="0"/>
              <w:autoSpaceDE/>
              <w:autoSpaceDN/>
              <w:bidi w:val="0"/>
              <w:adjustRightInd/>
              <w:snapToGrid/>
              <w:spacing w:line="220" w:lineRule="exact"/>
              <w:ind w:firstLine="361"/>
              <w:jc w:val="center"/>
              <w:rPr>
                <w:rFonts w:hint="eastAsia" w:ascii="宋体" w:hAnsi="宋体" w:eastAsia="宋体" w:cs="宋体"/>
                <w:sz w:val="18"/>
                <w:szCs w:val="18"/>
              </w:rPr>
            </w:pPr>
            <w:r>
              <w:rPr>
                <w:rFonts w:hint="eastAsia" w:ascii="宋体" w:hAnsi="宋体" w:eastAsia="宋体" w:cs="宋体"/>
                <w:sz w:val="18"/>
                <w:szCs w:val="18"/>
              </w:rPr>
              <w:t>数量</w:t>
            </w:r>
          </w:p>
          <w:p w14:paraId="3B5BCC92">
            <w:pPr>
              <w:keepNext w:val="0"/>
              <w:keepLines w:val="0"/>
              <w:pageBreakBefore w:val="0"/>
              <w:kinsoku/>
              <w:wordWrap/>
              <w:overflowPunct/>
              <w:topLinePunct w:val="0"/>
              <w:autoSpaceDE/>
              <w:autoSpaceDN/>
              <w:bidi w:val="0"/>
              <w:adjustRightInd/>
              <w:snapToGrid/>
              <w:spacing w:line="220" w:lineRule="exact"/>
              <w:ind w:firstLine="361"/>
              <w:jc w:val="center"/>
              <w:rPr>
                <w:rFonts w:hint="eastAsia" w:ascii="宋体" w:hAnsi="宋体" w:eastAsia="宋体" w:cs="宋体"/>
                <w:sz w:val="18"/>
                <w:szCs w:val="18"/>
              </w:rPr>
            </w:pPr>
            <w:r>
              <w:rPr>
                <w:rFonts w:hint="eastAsia" w:ascii="宋体" w:hAnsi="宋体" w:eastAsia="宋体" w:cs="宋体"/>
                <w:sz w:val="18"/>
                <w:szCs w:val="18"/>
              </w:rPr>
              <w:t>指标</w:t>
            </w:r>
          </w:p>
        </w:tc>
        <w:tc>
          <w:tcPr>
            <w:tcW w:w="2478" w:type="dxa"/>
            <w:gridSpan w:val="2"/>
            <w:shd w:val="clear" w:color="auto" w:fill="auto"/>
          </w:tcPr>
          <w:p w14:paraId="723FC5AA">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r>
              <w:rPr>
                <w:rFonts w:hint="eastAsia" w:ascii="宋体" w:hAnsi="宋体" w:eastAsia="宋体" w:cs="宋体"/>
                <w:sz w:val="18"/>
                <w:szCs w:val="18"/>
              </w:rPr>
              <w:t>收储土地30宗，收储总面积21公顷（315亩）；供应土地37宗，供应土地总面积29.2274公顷。</w:t>
            </w:r>
          </w:p>
        </w:tc>
        <w:tc>
          <w:tcPr>
            <w:tcW w:w="1619" w:type="dxa"/>
            <w:gridSpan w:val="2"/>
            <w:shd w:val="clear" w:color="auto" w:fill="auto"/>
          </w:tcPr>
          <w:p w14:paraId="5E84FBBE">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收储土地30宗，收储总面积21公顷（315亩）；供应土地37宗，供应土地总面积29.2274公顷。</w:t>
            </w:r>
          </w:p>
        </w:tc>
        <w:tc>
          <w:tcPr>
            <w:tcW w:w="1470" w:type="dxa"/>
            <w:gridSpan w:val="2"/>
            <w:shd w:val="clear" w:color="auto" w:fill="auto"/>
          </w:tcPr>
          <w:p w14:paraId="7B4F56BB">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收储土地30宗，收储总面积21公顷（315亩）；供应土地37宗，供应土地总面积29.2274公顷。</w:t>
            </w:r>
          </w:p>
        </w:tc>
        <w:tc>
          <w:tcPr>
            <w:tcW w:w="1230" w:type="dxa"/>
            <w:shd w:val="clear" w:color="auto" w:fill="auto"/>
          </w:tcPr>
          <w:p w14:paraId="18B32B29">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p>
        </w:tc>
      </w:tr>
      <w:tr w14:paraId="4CCE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2DF90685">
            <w:pPr>
              <w:keepNext w:val="0"/>
              <w:keepLines w:val="0"/>
              <w:pageBreakBefore w:val="0"/>
              <w:kinsoku/>
              <w:wordWrap/>
              <w:overflowPunct/>
              <w:topLinePunct w:val="0"/>
              <w:autoSpaceDE/>
              <w:autoSpaceDN/>
              <w:bidi w:val="0"/>
              <w:adjustRightInd/>
              <w:snapToGrid/>
              <w:spacing w:line="220" w:lineRule="exact"/>
              <w:ind w:firstLine="361"/>
              <w:jc w:val="center"/>
              <w:rPr>
                <w:rFonts w:hint="eastAsia" w:ascii="宋体" w:hAnsi="宋体" w:eastAsia="宋体" w:cs="宋体"/>
                <w:sz w:val="18"/>
                <w:szCs w:val="18"/>
              </w:rPr>
            </w:pPr>
          </w:p>
        </w:tc>
        <w:tc>
          <w:tcPr>
            <w:tcW w:w="782" w:type="dxa"/>
            <w:vMerge w:val="continue"/>
            <w:shd w:val="clear" w:color="auto" w:fill="auto"/>
            <w:vAlign w:val="center"/>
          </w:tcPr>
          <w:p w14:paraId="21311FFB">
            <w:pPr>
              <w:keepNext w:val="0"/>
              <w:keepLines w:val="0"/>
              <w:pageBreakBefore w:val="0"/>
              <w:kinsoku/>
              <w:wordWrap/>
              <w:overflowPunct/>
              <w:topLinePunct w:val="0"/>
              <w:autoSpaceDE/>
              <w:autoSpaceDN/>
              <w:bidi w:val="0"/>
              <w:adjustRightInd/>
              <w:snapToGrid/>
              <w:spacing w:line="220" w:lineRule="exact"/>
              <w:ind w:firstLine="361"/>
              <w:jc w:val="center"/>
              <w:rPr>
                <w:rFonts w:hint="eastAsia" w:ascii="宋体" w:hAnsi="宋体" w:eastAsia="宋体" w:cs="宋体"/>
                <w:sz w:val="18"/>
                <w:szCs w:val="18"/>
              </w:rPr>
            </w:pPr>
          </w:p>
        </w:tc>
        <w:tc>
          <w:tcPr>
            <w:tcW w:w="1200" w:type="dxa"/>
            <w:gridSpan w:val="2"/>
            <w:shd w:val="clear" w:color="auto" w:fill="auto"/>
            <w:vAlign w:val="center"/>
          </w:tcPr>
          <w:p w14:paraId="6EFC2185">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质量指标</w:t>
            </w:r>
          </w:p>
        </w:tc>
        <w:tc>
          <w:tcPr>
            <w:tcW w:w="2478" w:type="dxa"/>
            <w:gridSpan w:val="2"/>
            <w:shd w:val="clear" w:color="auto" w:fill="auto"/>
          </w:tcPr>
          <w:p w14:paraId="76065560">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r>
              <w:rPr>
                <w:rFonts w:hint="eastAsia" w:ascii="宋体" w:hAnsi="宋体" w:eastAsia="宋体" w:cs="宋体"/>
                <w:sz w:val="18"/>
                <w:szCs w:val="18"/>
              </w:rPr>
              <w:t>计划完成100%</w:t>
            </w:r>
          </w:p>
        </w:tc>
        <w:tc>
          <w:tcPr>
            <w:tcW w:w="1619" w:type="dxa"/>
            <w:gridSpan w:val="2"/>
            <w:shd w:val="clear" w:color="auto" w:fill="auto"/>
          </w:tcPr>
          <w:p w14:paraId="4CFF33D4">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sz w:val="18"/>
                <w:szCs w:val="18"/>
              </w:rPr>
            </w:pPr>
            <w:r>
              <w:rPr>
                <w:rFonts w:hint="eastAsia" w:ascii="宋体" w:hAnsi="宋体" w:eastAsia="宋体" w:cs="宋体"/>
                <w:sz w:val="18"/>
                <w:szCs w:val="18"/>
              </w:rPr>
              <w:t>计划完成100%</w:t>
            </w:r>
          </w:p>
        </w:tc>
        <w:tc>
          <w:tcPr>
            <w:tcW w:w="1470" w:type="dxa"/>
            <w:gridSpan w:val="2"/>
            <w:shd w:val="clear" w:color="auto" w:fill="auto"/>
          </w:tcPr>
          <w:p w14:paraId="7BADC03C">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sz w:val="18"/>
                <w:szCs w:val="18"/>
              </w:rPr>
            </w:pPr>
            <w:r>
              <w:rPr>
                <w:rFonts w:hint="eastAsia" w:ascii="宋体" w:hAnsi="宋体" w:eastAsia="宋体" w:cs="宋体"/>
                <w:sz w:val="18"/>
                <w:szCs w:val="18"/>
              </w:rPr>
              <w:t>计划完成100%</w:t>
            </w:r>
          </w:p>
        </w:tc>
        <w:tc>
          <w:tcPr>
            <w:tcW w:w="1230" w:type="dxa"/>
            <w:shd w:val="clear" w:color="auto" w:fill="auto"/>
          </w:tcPr>
          <w:p w14:paraId="38EAD0CD">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p>
        </w:tc>
      </w:tr>
      <w:tr w14:paraId="4A4F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3E473E80">
            <w:pPr>
              <w:keepNext w:val="0"/>
              <w:keepLines w:val="0"/>
              <w:pageBreakBefore w:val="0"/>
              <w:kinsoku/>
              <w:wordWrap/>
              <w:overflowPunct/>
              <w:topLinePunct w:val="0"/>
              <w:autoSpaceDE/>
              <w:autoSpaceDN/>
              <w:bidi w:val="0"/>
              <w:adjustRightInd/>
              <w:snapToGrid/>
              <w:spacing w:line="220" w:lineRule="exact"/>
              <w:ind w:firstLine="361"/>
              <w:jc w:val="center"/>
              <w:rPr>
                <w:rFonts w:hint="eastAsia" w:ascii="宋体" w:hAnsi="宋体" w:eastAsia="宋体" w:cs="宋体"/>
                <w:sz w:val="18"/>
                <w:szCs w:val="18"/>
              </w:rPr>
            </w:pPr>
          </w:p>
        </w:tc>
        <w:tc>
          <w:tcPr>
            <w:tcW w:w="782" w:type="dxa"/>
            <w:vMerge w:val="continue"/>
            <w:shd w:val="clear" w:color="auto" w:fill="auto"/>
            <w:vAlign w:val="center"/>
          </w:tcPr>
          <w:p w14:paraId="6DB455A5">
            <w:pPr>
              <w:keepNext w:val="0"/>
              <w:keepLines w:val="0"/>
              <w:pageBreakBefore w:val="0"/>
              <w:kinsoku/>
              <w:wordWrap/>
              <w:overflowPunct/>
              <w:topLinePunct w:val="0"/>
              <w:autoSpaceDE/>
              <w:autoSpaceDN/>
              <w:bidi w:val="0"/>
              <w:adjustRightInd/>
              <w:snapToGrid/>
              <w:spacing w:line="220" w:lineRule="exact"/>
              <w:ind w:firstLine="361"/>
              <w:jc w:val="center"/>
              <w:rPr>
                <w:rFonts w:hint="eastAsia" w:ascii="宋体" w:hAnsi="宋体" w:eastAsia="宋体" w:cs="宋体"/>
                <w:sz w:val="18"/>
                <w:szCs w:val="18"/>
              </w:rPr>
            </w:pPr>
          </w:p>
        </w:tc>
        <w:tc>
          <w:tcPr>
            <w:tcW w:w="1200" w:type="dxa"/>
            <w:gridSpan w:val="2"/>
            <w:shd w:val="clear" w:color="auto" w:fill="auto"/>
            <w:vAlign w:val="center"/>
          </w:tcPr>
          <w:p w14:paraId="57FCDBBF">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时效指标</w:t>
            </w:r>
          </w:p>
        </w:tc>
        <w:tc>
          <w:tcPr>
            <w:tcW w:w="2478" w:type="dxa"/>
            <w:gridSpan w:val="2"/>
            <w:shd w:val="clear" w:color="auto" w:fill="auto"/>
          </w:tcPr>
          <w:p w14:paraId="369AB233">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12月31日前完成收储工作</w:t>
            </w:r>
          </w:p>
        </w:tc>
        <w:tc>
          <w:tcPr>
            <w:tcW w:w="1619" w:type="dxa"/>
            <w:gridSpan w:val="2"/>
            <w:shd w:val="clear" w:color="auto" w:fill="auto"/>
          </w:tcPr>
          <w:p w14:paraId="5DA476C9">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p>
        </w:tc>
        <w:tc>
          <w:tcPr>
            <w:tcW w:w="1470" w:type="dxa"/>
            <w:gridSpan w:val="2"/>
            <w:shd w:val="clear" w:color="auto" w:fill="auto"/>
          </w:tcPr>
          <w:p w14:paraId="570DB0ED">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12月31前完成</w:t>
            </w:r>
          </w:p>
        </w:tc>
        <w:tc>
          <w:tcPr>
            <w:tcW w:w="1230" w:type="dxa"/>
            <w:shd w:val="clear" w:color="auto" w:fill="auto"/>
          </w:tcPr>
          <w:p w14:paraId="08F8AE39">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p>
        </w:tc>
      </w:tr>
      <w:tr w14:paraId="192A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0768FA3A">
            <w:pPr>
              <w:keepNext w:val="0"/>
              <w:keepLines w:val="0"/>
              <w:pageBreakBefore w:val="0"/>
              <w:kinsoku/>
              <w:wordWrap/>
              <w:overflowPunct/>
              <w:topLinePunct w:val="0"/>
              <w:autoSpaceDE/>
              <w:autoSpaceDN/>
              <w:bidi w:val="0"/>
              <w:adjustRightInd/>
              <w:snapToGrid/>
              <w:spacing w:line="220" w:lineRule="exact"/>
              <w:ind w:firstLine="361"/>
              <w:jc w:val="center"/>
              <w:rPr>
                <w:rFonts w:hint="eastAsia" w:ascii="宋体" w:hAnsi="宋体" w:eastAsia="宋体" w:cs="宋体"/>
                <w:sz w:val="18"/>
                <w:szCs w:val="18"/>
              </w:rPr>
            </w:pPr>
          </w:p>
        </w:tc>
        <w:tc>
          <w:tcPr>
            <w:tcW w:w="782" w:type="dxa"/>
            <w:vMerge w:val="continue"/>
            <w:shd w:val="clear" w:color="auto" w:fill="auto"/>
            <w:vAlign w:val="center"/>
          </w:tcPr>
          <w:p w14:paraId="37F093EC">
            <w:pPr>
              <w:keepNext w:val="0"/>
              <w:keepLines w:val="0"/>
              <w:pageBreakBefore w:val="0"/>
              <w:kinsoku/>
              <w:wordWrap/>
              <w:overflowPunct/>
              <w:topLinePunct w:val="0"/>
              <w:autoSpaceDE/>
              <w:autoSpaceDN/>
              <w:bidi w:val="0"/>
              <w:adjustRightInd/>
              <w:snapToGrid/>
              <w:spacing w:line="220" w:lineRule="exact"/>
              <w:ind w:firstLine="361"/>
              <w:jc w:val="center"/>
              <w:rPr>
                <w:rFonts w:hint="eastAsia" w:ascii="宋体" w:hAnsi="宋体" w:eastAsia="宋体" w:cs="宋体"/>
                <w:sz w:val="18"/>
                <w:szCs w:val="18"/>
              </w:rPr>
            </w:pPr>
          </w:p>
        </w:tc>
        <w:tc>
          <w:tcPr>
            <w:tcW w:w="1200" w:type="dxa"/>
            <w:gridSpan w:val="2"/>
            <w:shd w:val="clear" w:color="auto" w:fill="auto"/>
            <w:vAlign w:val="center"/>
          </w:tcPr>
          <w:p w14:paraId="39CE727C">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成本指标</w:t>
            </w:r>
          </w:p>
        </w:tc>
        <w:tc>
          <w:tcPr>
            <w:tcW w:w="2478" w:type="dxa"/>
            <w:gridSpan w:val="2"/>
            <w:shd w:val="clear" w:color="auto" w:fill="auto"/>
          </w:tcPr>
          <w:p w14:paraId="73758D6F">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划拨总价款1152.1698万元</w:t>
            </w:r>
          </w:p>
        </w:tc>
        <w:tc>
          <w:tcPr>
            <w:tcW w:w="1619" w:type="dxa"/>
            <w:gridSpan w:val="2"/>
            <w:shd w:val="clear" w:color="auto" w:fill="auto"/>
          </w:tcPr>
          <w:p w14:paraId="40706ACC">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保障重大项目用地</w:t>
            </w:r>
          </w:p>
        </w:tc>
        <w:tc>
          <w:tcPr>
            <w:tcW w:w="1470" w:type="dxa"/>
            <w:gridSpan w:val="2"/>
            <w:shd w:val="clear" w:color="auto" w:fill="auto"/>
          </w:tcPr>
          <w:p w14:paraId="49699E1A">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实现重大项目用地</w:t>
            </w:r>
          </w:p>
        </w:tc>
        <w:tc>
          <w:tcPr>
            <w:tcW w:w="1230" w:type="dxa"/>
            <w:shd w:val="clear" w:color="auto" w:fill="auto"/>
          </w:tcPr>
          <w:p w14:paraId="17FC14FA">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p>
        </w:tc>
      </w:tr>
      <w:tr w14:paraId="6A07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2D53CD76">
            <w:pPr>
              <w:keepNext w:val="0"/>
              <w:keepLines w:val="0"/>
              <w:pageBreakBefore w:val="0"/>
              <w:kinsoku/>
              <w:wordWrap/>
              <w:overflowPunct/>
              <w:topLinePunct w:val="0"/>
              <w:autoSpaceDE/>
              <w:autoSpaceDN/>
              <w:bidi w:val="0"/>
              <w:adjustRightInd/>
              <w:snapToGrid/>
              <w:spacing w:line="220" w:lineRule="exact"/>
              <w:ind w:firstLine="361"/>
              <w:jc w:val="center"/>
              <w:rPr>
                <w:rFonts w:hint="eastAsia" w:ascii="宋体" w:hAnsi="宋体" w:eastAsia="宋体" w:cs="宋体"/>
                <w:sz w:val="18"/>
                <w:szCs w:val="18"/>
              </w:rPr>
            </w:pPr>
          </w:p>
        </w:tc>
        <w:tc>
          <w:tcPr>
            <w:tcW w:w="782" w:type="dxa"/>
            <w:vMerge w:val="restart"/>
            <w:shd w:val="clear" w:color="auto" w:fill="auto"/>
            <w:vAlign w:val="center"/>
          </w:tcPr>
          <w:p w14:paraId="29EF86D4">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效益</w:t>
            </w:r>
          </w:p>
          <w:p w14:paraId="2556D13A">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指标</w:t>
            </w:r>
          </w:p>
        </w:tc>
        <w:tc>
          <w:tcPr>
            <w:tcW w:w="1200" w:type="dxa"/>
            <w:gridSpan w:val="2"/>
            <w:shd w:val="clear" w:color="auto" w:fill="auto"/>
            <w:vAlign w:val="center"/>
          </w:tcPr>
          <w:p w14:paraId="79CB9A78">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8"/>
                <w:szCs w:val="18"/>
              </w:rPr>
            </w:pPr>
            <w:r>
              <w:rPr>
                <w:rFonts w:hint="eastAsia" w:ascii="宋体" w:hAnsi="宋体" w:eastAsia="宋体" w:cs="宋体"/>
                <w:sz w:val="18"/>
                <w:szCs w:val="18"/>
              </w:rPr>
              <w:t>社会效益</w:t>
            </w:r>
          </w:p>
          <w:p w14:paraId="37B42F20">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8"/>
                <w:szCs w:val="18"/>
              </w:rPr>
            </w:pPr>
            <w:r>
              <w:rPr>
                <w:rFonts w:hint="eastAsia" w:ascii="宋体" w:hAnsi="宋体" w:eastAsia="宋体" w:cs="宋体"/>
                <w:sz w:val="18"/>
                <w:szCs w:val="18"/>
              </w:rPr>
              <w:t>指标</w:t>
            </w:r>
          </w:p>
        </w:tc>
        <w:tc>
          <w:tcPr>
            <w:tcW w:w="2478" w:type="dxa"/>
            <w:gridSpan w:val="2"/>
            <w:shd w:val="clear" w:color="auto" w:fill="auto"/>
          </w:tcPr>
          <w:p w14:paraId="3FEC9E29">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保障全县重点项目建设用地</w:t>
            </w:r>
          </w:p>
        </w:tc>
        <w:tc>
          <w:tcPr>
            <w:tcW w:w="1619" w:type="dxa"/>
            <w:gridSpan w:val="2"/>
            <w:shd w:val="clear" w:color="auto" w:fill="auto"/>
          </w:tcPr>
          <w:p w14:paraId="2749BC66">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有效增加企业税收收入</w:t>
            </w:r>
          </w:p>
        </w:tc>
        <w:tc>
          <w:tcPr>
            <w:tcW w:w="1470" w:type="dxa"/>
            <w:gridSpan w:val="2"/>
            <w:shd w:val="clear" w:color="auto" w:fill="auto"/>
          </w:tcPr>
          <w:p w14:paraId="1A329D65">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保障全县重点项目建设用地</w:t>
            </w:r>
          </w:p>
        </w:tc>
        <w:tc>
          <w:tcPr>
            <w:tcW w:w="1230" w:type="dxa"/>
            <w:shd w:val="clear" w:color="auto" w:fill="auto"/>
          </w:tcPr>
          <w:p w14:paraId="61EEBFE3">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p>
        </w:tc>
      </w:tr>
      <w:tr w14:paraId="1215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0CAF4212">
            <w:pPr>
              <w:keepNext w:val="0"/>
              <w:keepLines w:val="0"/>
              <w:pageBreakBefore w:val="0"/>
              <w:kinsoku/>
              <w:wordWrap/>
              <w:overflowPunct/>
              <w:topLinePunct w:val="0"/>
              <w:autoSpaceDE/>
              <w:autoSpaceDN/>
              <w:bidi w:val="0"/>
              <w:adjustRightInd/>
              <w:snapToGrid/>
              <w:spacing w:line="220" w:lineRule="exact"/>
              <w:ind w:firstLine="361"/>
              <w:jc w:val="center"/>
              <w:rPr>
                <w:rFonts w:hint="eastAsia" w:ascii="宋体" w:hAnsi="宋体" w:eastAsia="宋体" w:cs="宋体"/>
                <w:sz w:val="18"/>
                <w:szCs w:val="18"/>
              </w:rPr>
            </w:pPr>
          </w:p>
        </w:tc>
        <w:tc>
          <w:tcPr>
            <w:tcW w:w="782" w:type="dxa"/>
            <w:vMerge w:val="continue"/>
            <w:shd w:val="clear" w:color="auto" w:fill="auto"/>
            <w:vAlign w:val="center"/>
          </w:tcPr>
          <w:p w14:paraId="2E443B59">
            <w:pPr>
              <w:keepNext w:val="0"/>
              <w:keepLines w:val="0"/>
              <w:pageBreakBefore w:val="0"/>
              <w:kinsoku/>
              <w:wordWrap/>
              <w:overflowPunct/>
              <w:topLinePunct w:val="0"/>
              <w:autoSpaceDE/>
              <w:autoSpaceDN/>
              <w:bidi w:val="0"/>
              <w:adjustRightInd/>
              <w:snapToGrid/>
              <w:spacing w:line="220" w:lineRule="exact"/>
              <w:ind w:firstLine="361"/>
              <w:jc w:val="center"/>
              <w:rPr>
                <w:rFonts w:hint="eastAsia" w:ascii="宋体" w:hAnsi="宋体" w:eastAsia="宋体" w:cs="宋体"/>
                <w:sz w:val="18"/>
                <w:szCs w:val="18"/>
              </w:rPr>
            </w:pPr>
          </w:p>
        </w:tc>
        <w:tc>
          <w:tcPr>
            <w:tcW w:w="1200" w:type="dxa"/>
            <w:gridSpan w:val="2"/>
            <w:shd w:val="clear" w:color="auto" w:fill="auto"/>
            <w:vAlign w:val="center"/>
          </w:tcPr>
          <w:p w14:paraId="66E2EF62">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经济效益</w:t>
            </w:r>
          </w:p>
        </w:tc>
        <w:tc>
          <w:tcPr>
            <w:tcW w:w="2478" w:type="dxa"/>
            <w:gridSpan w:val="2"/>
            <w:shd w:val="clear" w:color="auto" w:fill="auto"/>
          </w:tcPr>
          <w:p w14:paraId="611B4E87">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实现政府纯收益</w:t>
            </w:r>
          </w:p>
        </w:tc>
        <w:tc>
          <w:tcPr>
            <w:tcW w:w="1619" w:type="dxa"/>
            <w:gridSpan w:val="2"/>
            <w:shd w:val="clear" w:color="auto" w:fill="auto"/>
          </w:tcPr>
          <w:p w14:paraId="2E39C862">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共核算宗地39宗，实现政府纯收益3365.2343万元</w:t>
            </w:r>
          </w:p>
        </w:tc>
        <w:tc>
          <w:tcPr>
            <w:tcW w:w="1470" w:type="dxa"/>
            <w:gridSpan w:val="2"/>
            <w:shd w:val="clear" w:color="auto" w:fill="auto"/>
          </w:tcPr>
          <w:p w14:paraId="00ED2818">
            <w:pPr>
              <w:keepNext w:val="0"/>
              <w:keepLines w:val="0"/>
              <w:pageBreakBefore w:val="0"/>
              <w:tabs>
                <w:tab w:val="center" w:pos="627"/>
              </w:tabs>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共核算宗地39宗，实现政府纯收益3365.2343万元</w:t>
            </w:r>
          </w:p>
        </w:tc>
        <w:tc>
          <w:tcPr>
            <w:tcW w:w="1230" w:type="dxa"/>
            <w:shd w:val="clear" w:color="auto" w:fill="auto"/>
          </w:tcPr>
          <w:p w14:paraId="714F9F4F">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p>
        </w:tc>
      </w:tr>
      <w:tr w14:paraId="29E7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6CE7B6C4">
            <w:pPr>
              <w:keepNext w:val="0"/>
              <w:keepLines w:val="0"/>
              <w:pageBreakBefore w:val="0"/>
              <w:kinsoku/>
              <w:wordWrap/>
              <w:overflowPunct/>
              <w:topLinePunct w:val="0"/>
              <w:autoSpaceDE/>
              <w:autoSpaceDN/>
              <w:bidi w:val="0"/>
              <w:adjustRightInd/>
              <w:snapToGrid/>
              <w:spacing w:line="220" w:lineRule="exact"/>
              <w:ind w:firstLine="361"/>
              <w:jc w:val="center"/>
              <w:rPr>
                <w:rFonts w:hint="eastAsia" w:ascii="宋体" w:hAnsi="宋体" w:eastAsia="宋体" w:cs="宋体"/>
                <w:sz w:val="18"/>
                <w:szCs w:val="18"/>
              </w:rPr>
            </w:pPr>
          </w:p>
        </w:tc>
        <w:tc>
          <w:tcPr>
            <w:tcW w:w="782" w:type="dxa"/>
            <w:shd w:val="clear" w:color="auto" w:fill="auto"/>
            <w:vAlign w:val="center"/>
          </w:tcPr>
          <w:p w14:paraId="18164D15">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1200" w:type="dxa"/>
            <w:gridSpan w:val="2"/>
            <w:shd w:val="clear" w:color="auto" w:fill="auto"/>
            <w:vAlign w:val="center"/>
          </w:tcPr>
          <w:p w14:paraId="76743126">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服务对象</w:t>
            </w:r>
          </w:p>
        </w:tc>
        <w:tc>
          <w:tcPr>
            <w:tcW w:w="2478" w:type="dxa"/>
            <w:gridSpan w:val="2"/>
            <w:shd w:val="clear" w:color="auto" w:fill="auto"/>
          </w:tcPr>
          <w:p w14:paraId="22EB066E">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社会满意度</w:t>
            </w:r>
          </w:p>
        </w:tc>
        <w:tc>
          <w:tcPr>
            <w:tcW w:w="1619" w:type="dxa"/>
            <w:gridSpan w:val="2"/>
            <w:shd w:val="clear" w:color="auto" w:fill="auto"/>
          </w:tcPr>
          <w:p w14:paraId="1F6F2229">
            <w:pPr>
              <w:keepNext w:val="0"/>
              <w:keepLines w:val="0"/>
              <w:pageBreakBefore w:val="0"/>
              <w:kinsoku/>
              <w:wordWrap/>
              <w:overflowPunct/>
              <w:topLinePunct w:val="0"/>
              <w:autoSpaceDE/>
              <w:autoSpaceDN/>
              <w:bidi w:val="0"/>
              <w:adjustRightInd/>
              <w:snapToGrid/>
              <w:spacing w:line="220" w:lineRule="exact"/>
              <w:ind w:firstLine="540" w:firstLineChars="300"/>
              <w:rPr>
                <w:rFonts w:hint="eastAsia" w:ascii="宋体" w:hAnsi="宋体" w:eastAsia="宋体" w:cs="宋体"/>
                <w:sz w:val="18"/>
                <w:szCs w:val="18"/>
              </w:rPr>
            </w:pPr>
            <w:r>
              <w:rPr>
                <w:rFonts w:hint="eastAsia" w:ascii="宋体" w:hAnsi="宋体" w:eastAsia="宋体" w:cs="宋体"/>
                <w:sz w:val="18"/>
                <w:szCs w:val="18"/>
              </w:rPr>
              <w:t>100%</w:t>
            </w:r>
          </w:p>
        </w:tc>
        <w:tc>
          <w:tcPr>
            <w:tcW w:w="1470" w:type="dxa"/>
            <w:gridSpan w:val="2"/>
            <w:shd w:val="clear" w:color="auto" w:fill="auto"/>
          </w:tcPr>
          <w:p w14:paraId="20D12562">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社会满意度达到100%</w:t>
            </w:r>
          </w:p>
        </w:tc>
        <w:tc>
          <w:tcPr>
            <w:tcW w:w="1230" w:type="dxa"/>
            <w:shd w:val="clear" w:color="auto" w:fill="auto"/>
          </w:tcPr>
          <w:p w14:paraId="1F187AEE">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p>
        </w:tc>
      </w:tr>
      <w:tr w14:paraId="3B69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shd w:val="clear" w:color="auto" w:fill="auto"/>
            <w:vAlign w:val="center"/>
          </w:tcPr>
          <w:p w14:paraId="57BAC70E">
            <w:pPr>
              <w:keepNext w:val="0"/>
              <w:keepLines w:val="0"/>
              <w:pageBreakBefore w:val="0"/>
              <w:kinsoku/>
              <w:wordWrap/>
              <w:overflowPunct/>
              <w:topLinePunct w:val="0"/>
              <w:autoSpaceDE/>
              <w:autoSpaceDN/>
              <w:bidi w:val="0"/>
              <w:adjustRightInd/>
              <w:snapToGrid/>
              <w:spacing w:line="220" w:lineRule="exact"/>
              <w:rPr>
                <w:rFonts w:hint="eastAsia" w:ascii="宋体" w:hAnsi="宋体" w:eastAsia="宋体" w:cs="宋体"/>
                <w:sz w:val="18"/>
                <w:szCs w:val="18"/>
              </w:rPr>
            </w:pPr>
            <w:r>
              <w:rPr>
                <w:rFonts w:hint="eastAsia" w:ascii="宋体" w:hAnsi="宋体" w:eastAsia="宋体" w:cs="宋体"/>
                <w:sz w:val="18"/>
                <w:szCs w:val="18"/>
              </w:rPr>
              <w:t>说明</w:t>
            </w:r>
          </w:p>
        </w:tc>
        <w:tc>
          <w:tcPr>
            <w:tcW w:w="8779" w:type="dxa"/>
            <w:gridSpan w:val="10"/>
            <w:shd w:val="clear" w:color="auto" w:fill="auto"/>
            <w:vAlign w:val="center"/>
          </w:tcPr>
          <w:p w14:paraId="41D2CA30">
            <w:pPr>
              <w:keepNext w:val="0"/>
              <w:keepLines w:val="0"/>
              <w:pageBreakBefore w:val="0"/>
              <w:kinsoku/>
              <w:wordWrap/>
              <w:overflowPunct/>
              <w:topLinePunct w:val="0"/>
              <w:autoSpaceDE/>
              <w:autoSpaceDN/>
              <w:bidi w:val="0"/>
              <w:adjustRightInd/>
              <w:snapToGrid/>
              <w:spacing w:line="220" w:lineRule="exact"/>
              <w:ind w:firstLine="361"/>
              <w:rPr>
                <w:rFonts w:hint="eastAsia" w:ascii="宋体" w:hAnsi="宋体" w:eastAsia="宋体" w:cs="宋体"/>
                <w:sz w:val="18"/>
                <w:szCs w:val="18"/>
              </w:rPr>
            </w:pPr>
            <w:r>
              <w:rPr>
                <w:rFonts w:hint="eastAsia" w:ascii="宋体" w:hAnsi="宋体" w:eastAsia="宋体" w:cs="宋体"/>
                <w:sz w:val="18"/>
                <w:szCs w:val="18"/>
              </w:rPr>
              <w:t>请在此处简要说明各级审计和财政监督检查中发现的问题及所涉及的金额，如没有请填无。</w:t>
            </w:r>
          </w:p>
        </w:tc>
      </w:tr>
    </w:tbl>
    <w:p w14:paraId="677EC11F">
      <w:pPr>
        <w:spacing w:line="200" w:lineRule="exact"/>
        <w:ind w:left="540" w:hanging="540" w:hangingChars="300"/>
        <w:rPr>
          <w:rFonts w:ascii="宋体" w:hAnsi="宋体" w:cs="宋体"/>
          <w:sz w:val="18"/>
          <w:szCs w:val="18"/>
        </w:rPr>
      </w:pPr>
      <w:r>
        <w:rPr>
          <w:rFonts w:hint="eastAsia" w:ascii="宋体" w:hAnsi="宋体" w:cs="宋体"/>
          <w:sz w:val="18"/>
          <w:szCs w:val="18"/>
        </w:rPr>
        <w:t>注：1.其他资金包括和财政资金共同投入到同一项目的自有资金、社会资金，以及前年度的结转结余资金等。</w:t>
      </w:r>
    </w:p>
    <w:p w14:paraId="566677D8">
      <w:pPr>
        <w:spacing w:line="200" w:lineRule="exact"/>
        <w:ind w:left="579" w:leftChars="190" w:hanging="180" w:hangingChars="100"/>
        <w:rPr>
          <w:rFonts w:ascii="宋体" w:hAnsi="宋体" w:cs="宋体"/>
          <w:sz w:val="18"/>
          <w:szCs w:val="18"/>
        </w:rPr>
      </w:pPr>
      <w:r>
        <w:rPr>
          <w:rFonts w:hint="eastAsia" w:ascii="宋体" w:hAnsi="宋体" w:cs="宋体"/>
          <w:sz w:val="18"/>
          <w:szCs w:val="18"/>
        </w:rPr>
        <w:t>2.定量指标，资金使用单位填写本地区实际完成数。财政和主管部门汇总时，对绝对值直接累加计算，相对值按照资金额度加权平均计算。</w:t>
      </w:r>
    </w:p>
    <w:p w14:paraId="5357C47C">
      <w:pPr>
        <w:spacing w:line="200" w:lineRule="exact"/>
        <w:ind w:left="579" w:leftChars="190" w:hanging="180" w:hangingChars="100"/>
        <w:rPr>
          <w:rFonts w:ascii="宋体" w:hAnsi="宋体" w:cs="宋体"/>
          <w:sz w:val="18"/>
          <w:szCs w:val="18"/>
        </w:rPr>
      </w:pPr>
      <w:r>
        <w:rPr>
          <w:rFonts w:hint="eastAsia" w:ascii="宋体" w:hAnsi="宋体" w:cs="宋体"/>
          <w:sz w:val="18"/>
          <w:szCs w:val="18"/>
        </w:rPr>
        <w:t>3.定性指标根据指标完成情况分为：全部或基本达成预期指标、部分达成预期指标并具有一定效果、未达成预期指标 效果较差三档，分别按照100%—80%（含）、80%-60%（含）、60-0%合理填写完成比例。</w:t>
      </w:r>
    </w:p>
    <w:p w14:paraId="02D54D9F">
      <w:pPr>
        <w:spacing w:line="200" w:lineRule="exact"/>
        <w:ind w:left="579" w:leftChars="190" w:hanging="180" w:hangingChars="100"/>
        <w:rPr>
          <w:rFonts w:ascii="宋体" w:hAnsi="宋体" w:cs="宋体"/>
          <w:sz w:val="18"/>
          <w:szCs w:val="18"/>
        </w:rPr>
      </w:pPr>
    </w:p>
    <w:p w14:paraId="69133174">
      <w:pPr>
        <w:spacing w:line="200" w:lineRule="exact"/>
        <w:ind w:left="579" w:leftChars="190" w:hanging="180" w:hangingChars="100"/>
        <w:rPr>
          <w:rFonts w:ascii="宋体" w:hAnsi="宋体" w:cs="宋体"/>
          <w:sz w:val="18"/>
          <w:szCs w:val="18"/>
        </w:rPr>
      </w:pPr>
    </w:p>
    <w:p w14:paraId="5CCD64EE">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14:paraId="56B2F9F8">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县级预算（项目）绩效目标自评表</w:t>
      </w:r>
    </w:p>
    <w:p w14:paraId="19765705">
      <w:pPr>
        <w:spacing w:line="560" w:lineRule="exact"/>
        <w:jc w:val="center"/>
        <w:rPr>
          <w:rFonts w:ascii="宋体" w:hAnsi="宋体" w:cs="宋体"/>
          <w:sz w:val="30"/>
          <w:szCs w:val="30"/>
        </w:rPr>
      </w:pPr>
      <w:r>
        <w:rPr>
          <w:rFonts w:hint="eastAsia" w:ascii="宋体" w:hAnsi="宋体" w:cs="宋体"/>
          <w:sz w:val="30"/>
          <w:szCs w:val="30"/>
        </w:rPr>
        <w:t>（2020年度）</w:t>
      </w:r>
      <w:r>
        <w:rPr>
          <w:rFonts w:hint="eastAsia" w:ascii="宋体" w:hAnsi="宋体" w:cs="宋体"/>
          <w:szCs w:val="21"/>
        </w:rPr>
        <w:t>单位：万元</w:t>
      </w:r>
    </w:p>
    <w:tbl>
      <w:tblPr>
        <w:tblStyle w:val="9"/>
        <w:tblW w:w="9169"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782"/>
        <w:gridCol w:w="375"/>
        <w:gridCol w:w="825"/>
        <w:gridCol w:w="1114"/>
        <w:gridCol w:w="1552"/>
        <w:gridCol w:w="1111"/>
        <w:gridCol w:w="545"/>
        <w:gridCol w:w="416"/>
        <w:gridCol w:w="694"/>
        <w:gridCol w:w="1176"/>
      </w:tblGrid>
      <w:tr w14:paraId="2A35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36" w:type="dxa"/>
            <w:gridSpan w:val="3"/>
            <w:shd w:val="clear" w:color="auto" w:fill="auto"/>
          </w:tcPr>
          <w:p w14:paraId="3B904B5A">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专项（项目）名称</w:t>
            </w:r>
          </w:p>
        </w:tc>
        <w:tc>
          <w:tcPr>
            <w:tcW w:w="7433" w:type="dxa"/>
            <w:gridSpan w:val="8"/>
            <w:shd w:val="clear" w:color="auto" w:fill="auto"/>
          </w:tcPr>
          <w:p w14:paraId="0857BC3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color w:val="000000"/>
                <w:sz w:val="18"/>
                <w:szCs w:val="18"/>
              </w:rPr>
              <w:t>第三次全国国土资源调查</w:t>
            </w:r>
          </w:p>
        </w:tc>
      </w:tr>
      <w:tr w14:paraId="170A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736" w:type="dxa"/>
            <w:gridSpan w:val="3"/>
            <w:shd w:val="clear" w:color="auto" w:fill="auto"/>
          </w:tcPr>
          <w:p w14:paraId="4093C164">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主管部门</w:t>
            </w:r>
          </w:p>
        </w:tc>
        <w:tc>
          <w:tcPr>
            <w:tcW w:w="3491" w:type="dxa"/>
            <w:gridSpan w:val="3"/>
            <w:shd w:val="clear" w:color="auto" w:fill="auto"/>
          </w:tcPr>
          <w:p w14:paraId="0126DEF0">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陕西省自然资源厅</w:t>
            </w:r>
          </w:p>
        </w:tc>
        <w:tc>
          <w:tcPr>
            <w:tcW w:w="1111" w:type="dxa"/>
            <w:shd w:val="clear" w:color="auto" w:fill="auto"/>
            <w:vAlign w:val="center"/>
          </w:tcPr>
          <w:p w14:paraId="17E9DDDF">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实施单位</w:t>
            </w:r>
          </w:p>
        </w:tc>
        <w:tc>
          <w:tcPr>
            <w:tcW w:w="2831" w:type="dxa"/>
            <w:gridSpan w:val="4"/>
            <w:shd w:val="clear" w:color="auto" w:fill="auto"/>
            <w:vAlign w:val="center"/>
          </w:tcPr>
          <w:p w14:paraId="06C2C06D">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r>
              <w:rPr>
                <w:rFonts w:hint="eastAsia" w:ascii="宋体" w:hAnsi="宋体" w:eastAsia="宋体" w:cs="宋体"/>
                <w:color w:val="000000"/>
                <w:sz w:val="18"/>
                <w:szCs w:val="18"/>
              </w:rPr>
              <w:t>镇安县自然资源局</w:t>
            </w:r>
          </w:p>
        </w:tc>
      </w:tr>
      <w:tr w14:paraId="79BF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restart"/>
            <w:shd w:val="clear" w:color="auto" w:fill="auto"/>
            <w:vAlign w:val="center"/>
          </w:tcPr>
          <w:p w14:paraId="1D69CFC4">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项目资金</w:t>
            </w:r>
          </w:p>
          <w:p w14:paraId="722120EC">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（万元）</w:t>
            </w:r>
          </w:p>
        </w:tc>
        <w:tc>
          <w:tcPr>
            <w:tcW w:w="1939" w:type="dxa"/>
            <w:gridSpan w:val="2"/>
            <w:shd w:val="clear" w:color="auto" w:fill="auto"/>
          </w:tcPr>
          <w:p w14:paraId="0747DC60">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p>
        </w:tc>
        <w:tc>
          <w:tcPr>
            <w:tcW w:w="1552" w:type="dxa"/>
            <w:shd w:val="clear" w:color="auto" w:fill="auto"/>
            <w:vAlign w:val="center"/>
          </w:tcPr>
          <w:p w14:paraId="1FDB726F">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全年预算数（A）</w:t>
            </w:r>
          </w:p>
        </w:tc>
        <w:tc>
          <w:tcPr>
            <w:tcW w:w="2072" w:type="dxa"/>
            <w:gridSpan w:val="3"/>
            <w:shd w:val="clear" w:color="auto" w:fill="auto"/>
            <w:vAlign w:val="center"/>
          </w:tcPr>
          <w:p w14:paraId="4D8FF7D2">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全年执行数（B）</w:t>
            </w:r>
          </w:p>
        </w:tc>
        <w:tc>
          <w:tcPr>
            <w:tcW w:w="1870" w:type="dxa"/>
            <w:gridSpan w:val="2"/>
            <w:shd w:val="clear" w:color="auto" w:fill="auto"/>
            <w:vAlign w:val="center"/>
          </w:tcPr>
          <w:p w14:paraId="56DFE689">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执行率（B/A）</w:t>
            </w:r>
          </w:p>
        </w:tc>
      </w:tr>
      <w:tr w14:paraId="1618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36" w:type="dxa"/>
            <w:gridSpan w:val="3"/>
            <w:vMerge w:val="continue"/>
            <w:shd w:val="clear" w:color="auto" w:fill="auto"/>
          </w:tcPr>
          <w:p w14:paraId="61261BBD">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p>
        </w:tc>
        <w:tc>
          <w:tcPr>
            <w:tcW w:w="1939" w:type="dxa"/>
            <w:gridSpan w:val="2"/>
            <w:shd w:val="clear" w:color="auto" w:fill="auto"/>
          </w:tcPr>
          <w:p w14:paraId="0B705622">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年度资金总额：</w:t>
            </w:r>
          </w:p>
        </w:tc>
        <w:tc>
          <w:tcPr>
            <w:tcW w:w="1552" w:type="dxa"/>
            <w:shd w:val="clear" w:color="auto" w:fill="auto"/>
          </w:tcPr>
          <w:p w14:paraId="7E9D213B">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338</w:t>
            </w:r>
          </w:p>
        </w:tc>
        <w:tc>
          <w:tcPr>
            <w:tcW w:w="2072" w:type="dxa"/>
            <w:gridSpan w:val="3"/>
            <w:shd w:val="clear" w:color="auto" w:fill="auto"/>
          </w:tcPr>
          <w:p w14:paraId="02CD7FE3">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338</w:t>
            </w:r>
          </w:p>
        </w:tc>
        <w:tc>
          <w:tcPr>
            <w:tcW w:w="1870" w:type="dxa"/>
            <w:gridSpan w:val="2"/>
            <w:shd w:val="clear" w:color="auto" w:fill="auto"/>
          </w:tcPr>
          <w:p w14:paraId="7538D5C0">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100%</w:t>
            </w:r>
          </w:p>
        </w:tc>
      </w:tr>
      <w:tr w14:paraId="4C12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shd w:val="clear" w:color="auto" w:fill="auto"/>
          </w:tcPr>
          <w:p w14:paraId="68862F9A">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p>
        </w:tc>
        <w:tc>
          <w:tcPr>
            <w:tcW w:w="1939" w:type="dxa"/>
            <w:gridSpan w:val="2"/>
            <w:shd w:val="clear" w:color="auto" w:fill="auto"/>
          </w:tcPr>
          <w:p w14:paraId="5A365987">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其中：省级财政资</w:t>
            </w:r>
          </w:p>
        </w:tc>
        <w:tc>
          <w:tcPr>
            <w:tcW w:w="1552" w:type="dxa"/>
            <w:shd w:val="clear" w:color="auto" w:fill="auto"/>
          </w:tcPr>
          <w:p w14:paraId="78328A7D">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p>
        </w:tc>
        <w:tc>
          <w:tcPr>
            <w:tcW w:w="2072" w:type="dxa"/>
            <w:gridSpan w:val="3"/>
            <w:shd w:val="clear" w:color="auto" w:fill="auto"/>
          </w:tcPr>
          <w:p w14:paraId="490E0788">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p>
        </w:tc>
        <w:tc>
          <w:tcPr>
            <w:tcW w:w="1870" w:type="dxa"/>
            <w:gridSpan w:val="2"/>
            <w:shd w:val="clear" w:color="auto" w:fill="auto"/>
          </w:tcPr>
          <w:p w14:paraId="50C08351">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p>
        </w:tc>
      </w:tr>
      <w:tr w14:paraId="31CA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shd w:val="clear" w:color="auto" w:fill="auto"/>
          </w:tcPr>
          <w:p w14:paraId="55519CFD">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p>
        </w:tc>
        <w:tc>
          <w:tcPr>
            <w:tcW w:w="1939" w:type="dxa"/>
            <w:gridSpan w:val="2"/>
            <w:shd w:val="clear" w:color="auto" w:fill="auto"/>
          </w:tcPr>
          <w:p w14:paraId="73DD9C82">
            <w:pPr>
              <w:keepNext w:val="0"/>
              <w:keepLines w:val="0"/>
              <w:pageBreakBefore w:val="0"/>
              <w:widowControl w:val="0"/>
              <w:kinsoku/>
              <w:wordWrap/>
              <w:overflowPunct/>
              <w:topLinePunct w:val="0"/>
              <w:autoSpaceDE/>
              <w:autoSpaceDN/>
              <w:bidi w:val="0"/>
              <w:adjustRightInd/>
              <w:snapToGrid/>
              <w:spacing w:line="220" w:lineRule="exact"/>
              <w:ind w:firstLine="540" w:firstLineChars="300"/>
              <w:textAlignment w:val="auto"/>
              <w:rPr>
                <w:rFonts w:hint="eastAsia" w:ascii="宋体" w:hAnsi="宋体" w:eastAsia="宋体" w:cs="宋体"/>
                <w:sz w:val="18"/>
                <w:szCs w:val="18"/>
              </w:rPr>
            </w:pPr>
            <w:r>
              <w:rPr>
                <w:rFonts w:hint="eastAsia" w:ascii="宋体" w:hAnsi="宋体" w:eastAsia="宋体" w:cs="宋体"/>
                <w:sz w:val="18"/>
                <w:szCs w:val="18"/>
              </w:rPr>
              <w:t>市县财政资</w:t>
            </w:r>
          </w:p>
        </w:tc>
        <w:tc>
          <w:tcPr>
            <w:tcW w:w="1552" w:type="dxa"/>
            <w:shd w:val="clear" w:color="auto" w:fill="auto"/>
          </w:tcPr>
          <w:p w14:paraId="6FD6712F">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338</w:t>
            </w:r>
          </w:p>
        </w:tc>
        <w:tc>
          <w:tcPr>
            <w:tcW w:w="2072" w:type="dxa"/>
            <w:gridSpan w:val="3"/>
            <w:shd w:val="clear" w:color="auto" w:fill="auto"/>
          </w:tcPr>
          <w:p w14:paraId="65519051">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338</w:t>
            </w:r>
          </w:p>
        </w:tc>
        <w:tc>
          <w:tcPr>
            <w:tcW w:w="1870" w:type="dxa"/>
            <w:gridSpan w:val="2"/>
            <w:shd w:val="clear" w:color="auto" w:fill="auto"/>
          </w:tcPr>
          <w:p w14:paraId="5AC64B06">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100%</w:t>
            </w:r>
          </w:p>
        </w:tc>
      </w:tr>
      <w:tr w14:paraId="2358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shd w:val="clear" w:color="auto" w:fill="auto"/>
          </w:tcPr>
          <w:p w14:paraId="159DDCDE">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p>
        </w:tc>
        <w:tc>
          <w:tcPr>
            <w:tcW w:w="1939" w:type="dxa"/>
            <w:gridSpan w:val="2"/>
            <w:shd w:val="clear" w:color="auto" w:fill="auto"/>
          </w:tcPr>
          <w:p w14:paraId="5D308CC2">
            <w:pPr>
              <w:keepNext w:val="0"/>
              <w:keepLines w:val="0"/>
              <w:pageBreakBefore w:val="0"/>
              <w:widowControl w:val="0"/>
              <w:kinsoku/>
              <w:wordWrap/>
              <w:overflowPunct/>
              <w:topLinePunct w:val="0"/>
              <w:autoSpaceDE/>
              <w:autoSpaceDN/>
              <w:bidi w:val="0"/>
              <w:adjustRightInd/>
              <w:snapToGrid/>
              <w:spacing w:line="220" w:lineRule="exact"/>
              <w:ind w:firstLine="540" w:firstLineChars="300"/>
              <w:textAlignment w:val="auto"/>
              <w:rPr>
                <w:rFonts w:hint="eastAsia" w:ascii="宋体" w:hAnsi="宋体" w:eastAsia="宋体" w:cs="宋体"/>
                <w:sz w:val="18"/>
                <w:szCs w:val="18"/>
              </w:rPr>
            </w:pPr>
            <w:r>
              <w:rPr>
                <w:rFonts w:hint="eastAsia" w:ascii="宋体" w:hAnsi="宋体" w:eastAsia="宋体" w:cs="宋体"/>
                <w:sz w:val="18"/>
                <w:szCs w:val="18"/>
              </w:rPr>
              <w:t>其他资金</w:t>
            </w:r>
          </w:p>
        </w:tc>
        <w:tc>
          <w:tcPr>
            <w:tcW w:w="1552" w:type="dxa"/>
            <w:shd w:val="clear" w:color="auto" w:fill="auto"/>
          </w:tcPr>
          <w:p w14:paraId="7B12F1CA">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p>
        </w:tc>
        <w:tc>
          <w:tcPr>
            <w:tcW w:w="2072" w:type="dxa"/>
            <w:gridSpan w:val="3"/>
            <w:shd w:val="clear" w:color="auto" w:fill="auto"/>
          </w:tcPr>
          <w:p w14:paraId="7A270842">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p>
        </w:tc>
        <w:tc>
          <w:tcPr>
            <w:tcW w:w="1870" w:type="dxa"/>
            <w:gridSpan w:val="2"/>
            <w:shd w:val="clear" w:color="auto" w:fill="auto"/>
          </w:tcPr>
          <w:p w14:paraId="174CFEC6">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p>
        </w:tc>
      </w:tr>
      <w:tr w14:paraId="5BC6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79" w:type="dxa"/>
            <w:vMerge w:val="restart"/>
            <w:shd w:val="clear" w:color="auto" w:fill="auto"/>
            <w:vAlign w:val="center"/>
          </w:tcPr>
          <w:p w14:paraId="3FE11D82">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年度</w:t>
            </w:r>
          </w:p>
          <w:p w14:paraId="5BD53832">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总体</w:t>
            </w:r>
          </w:p>
          <w:p w14:paraId="6B23454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目标</w:t>
            </w:r>
          </w:p>
        </w:tc>
        <w:tc>
          <w:tcPr>
            <w:tcW w:w="4648" w:type="dxa"/>
            <w:gridSpan w:val="5"/>
            <w:shd w:val="clear" w:color="auto" w:fill="auto"/>
            <w:vAlign w:val="center"/>
          </w:tcPr>
          <w:p w14:paraId="75F1A7E6">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年初设定目标</w:t>
            </w:r>
          </w:p>
        </w:tc>
        <w:tc>
          <w:tcPr>
            <w:tcW w:w="3942" w:type="dxa"/>
            <w:gridSpan w:val="5"/>
            <w:shd w:val="clear" w:color="auto" w:fill="auto"/>
            <w:vAlign w:val="center"/>
          </w:tcPr>
          <w:p w14:paraId="1F76DF55">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全年实际完成情况</w:t>
            </w:r>
          </w:p>
        </w:tc>
      </w:tr>
      <w:tr w14:paraId="7955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9" w:type="dxa"/>
            <w:vMerge w:val="continue"/>
            <w:shd w:val="clear" w:color="auto" w:fill="auto"/>
          </w:tcPr>
          <w:p w14:paraId="08A12180">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p>
        </w:tc>
        <w:tc>
          <w:tcPr>
            <w:tcW w:w="4648" w:type="dxa"/>
            <w:gridSpan w:val="5"/>
            <w:shd w:val="clear" w:color="auto" w:fill="auto"/>
          </w:tcPr>
          <w:p w14:paraId="26B922AD">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依据《土地管理法》对土地利用现状调查，土地权籍调查，专项用地调查与评价。土地调查数据库及信息共享平台建设，调查成果汇总。</w:t>
            </w:r>
          </w:p>
        </w:tc>
        <w:tc>
          <w:tcPr>
            <w:tcW w:w="3942" w:type="dxa"/>
            <w:gridSpan w:val="5"/>
            <w:shd w:val="clear" w:color="auto" w:fill="auto"/>
          </w:tcPr>
          <w:p w14:paraId="237FD52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完成了对42620个地块的土地利用现状调查，土地权籍调查，专项用地调查与评价，完成了土地调查数据库及信息共享平台建设，调查成果汇总并提交自然资源部。</w:t>
            </w:r>
          </w:p>
        </w:tc>
      </w:tr>
      <w:tr w14:paraId="4593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79" w:type="dxa"/>
            <w:vMerge w:val="restart"/>
            <w:shd w:val="clear" w:color="auto" w:fill="auto"/>
            <w:vAlign w:val="center"/>
          </w:tcPr>
          <w:p w14:paraId="67BBB45A">
            <w:pPr>
              <w:keepNext w:val="0"/>
              <w:keepLines w:val="0"/>
              <w:pageBreakBefore w:val="0"/>
              <w:widowControl w:val="0"/>
              <w:kinsoku/>
              <w:wordWrap/>
              <w:overflowPunct/>
              <w:topLinePunct w:val="0"/>
              <w:autoSpaceDE/>
              <w:autoSpaceDN/>
              <w:bidi w:val="0"/>
              <w:adjustRightInd/>
              <w:snapToGrid/>
              <w:spacing w:line="220" w:lineRule="exact"/>
              <w:ind w:firstLine="180" w:firstLineChars="100"/>
              <w:jc w:val="center"/>
              <w:textAlignment w:val="auto"/>
              <w:rPr>
                <w:rFonts w:hint="eastAsia" w:ascii="宋体" w:hAnsi="宋体" w:eastAsia="宋体" w:cs="宋体"/>
                <w:sz w:val="18"/>
                <w:szCs w:val="18"/>
              </w:rPr>
            </w:pPr>
            <w:r>
              <w:rPr>
                <w:rFonts w:hint="eastAsia" w:ascii="宋体" w:hAnsi="宋体" w:eastAsia="宋体" w:cs="宋体"/>
                <w:sz w:val="18"/>
                <w:szCs w:val="18"/>
              </w:rPr>
              <w:t>绩</w:t>
            </w:r>
          </w:p>
          <w:p w14:paraId="1B446D4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 xml:space="preserve">  效</w:t>
            </w:r>
          </w:p>
          <w:p w14:paraId="422A2F7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 xml:space="preserve">  指</w:t>
            </w:r>
          </w:p>
          <w:p w14:paraId="637E1F9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 xml:space="preserve">  标</w:t>
            </w:r>
          </w:p>
        </w:tc>
        <w:tc>
          <w:tcPr>
            <w:tcW w:w="782" w:type="dxa"/>
            <w:shd w:val="clear" w:color="auto" w:fill="auto"/>
            <w:vAlign w:val="center"/>
          </w:tcPr>
          <w:p w14:paraId="52D5E2B5">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一级</w:t>
            </w:r>
          </w:p>
          <w:p w14:paraId="2BD7B735">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指标</w:t>
            </w:r>
          </w:p>
        </w:tc>
        <w:tc>
          <w:tcPr>
            <w:tcW w:w="1200" w:type="dxa"/>
            <w:gridSpan w:val="2"/>
            <w:shd w:val="clear" w:color="auto" w:fill="auto"/>
            <w:vAlign w:val="center"/>
          </w:tcPr>
          <w:p w14:paraId="635FCE36">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二级指标</w:t>
            </w:r>
          </w:p>
        </w:tc>
        <w:tc>
          <w:tcPr>
            <w:tcW w:w="2666" w:type="dxa"/>
            <w:gridSpan w:val="2"/>
            <w:shd w:val="clear" w:color="auto" w:fill="auto"/>
            <w:vAlign w:val="center"/>
          </w:tcPr>
          <w:p w14:paraId="12B70070">
            <w:pPr>
              <w:keepNext w:val="0"/>
              <w:keepLines w:val="0"/>
              <w:pageBreakBefore w:val="0"/>
              <w:widowControl w:val="0"/>
              <w:kinsoku/>
              <w:wordWrap/>
              <w:overflowPunct/>
              <w:topLinePunct w:val="0"/>
              <w:autoSpaceDE/>
              <w:autoSpaceDN/>
              <w:bidi w:val="0"/>
              <w:adjustRightInd/>
              <w:snapToGrid/>
              <w:spacing w:line="220" w:lineRule="exact"/>
              <w:ind w:firstLine="720" w:firstLineChars="400"/>
              <w:textAlignment w:val="auto"/>
              <w:rPr>
                <w:rFonts w:hint="eastAsia" w:ascii="宋体" w:hAnsi="宋体" w:eastAsia="宋体" w:cs="宋体"/>
                <w:sz w:val="18"/>
                <w:szCs w:val="18"/>
              </w:rPr>
            </w:pPr>
            <w:r>
              <w:rPr>
                <w:rFonts w:hint="eastAsia" w:ascii="宋体" w:hAnsi="宋体" w:eastAsia="宋体" w:cs="宋体"/>
                <w:sz w:val="18"/>
                <w:szCs w:val="18"/>
              </w:rPr>
              <w:t>三级指标</w:t>
            </w:r>
          </w:p>
        </w:tc>
        <w:tc>
          <w:tcPr>
            <w:tcW w:w="1656" w:type="dxa"/>
            <w:gridSpan w:val="2"/>
            <w:shd w:val="clear" w:color="auto" w:fill="auto"/>
            <w:vAlign w:val="center"/>
          </w:tcPr>
          <w:p w14:paraId="7FB1C2F0">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年度指标值</w:t>
            </w:r>
          </w:p>
        </w:tc>
        <w:tc>
          <w:tcPr>
            <w:tcW w:w="1110" w:type="dxa"/>
            <w:gridSpan w:val="2"/>
            <w:shd w:val="clear" w:color="auto" w:fill="auto"/>
            <w:vAlign w:val="center"/>
          </w:tcPr>
          <w:p w14:paraId="1DA24C38">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全年完成值</w:t>
            </w:r>
          </w:p>
        </w:tc>
        <w:tc>
          <w:tcPr>
            <w:tcW w:w="1176" w:type="dxa"/>
            <w:shd w:val="clear" w:color="auto" w:fill="auto"/>
            <w:vAlign w:val="center"/>
          </w:tcPr>
          <w:p w14:paraId="71646876">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未完成原因和改进措施</w:t>
            </w:r>
          </w:p>
        </w:tc>
      </w:tr>
      <w:tr w14:paraId="71A8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30F60D70">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p>
        </w:tc>
        <w:tc>
          <w:tcPr>
            <w:tcW w:w="782" w:type="dxa"/>
            <w:vMerge w:val="restart"/>
            <w:shd w:val="clear" w:color="auto" w:fill="auto"/>
            <w:vAlign w:val="center"/>
          </w:tcPr>
          <w:p w14:paraId="15345C59">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产出</w:t>
            </w:r>
          </w:p>
          <w:p w14:paraId="0C04A154">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指标</w:t>
            </w:r>
          </w:p>
        </w:tc>
        <w:tc>
          <w:tcPr>
            <w:tcW w:w="1200" w:type="dxa"/>
            <w:gridSpan w:val="2"/>
            <w:shd w:val="clear" w:color="auto" w:fill="auto"/>
            <w:vAlign w:val="center"/>
          </w:tcPr>
          <w:p w14:paraId="2A8E3C4C">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数量</w:t>
            </w:r>
          </w:p>
          <w:p w14:paraId="6C6CA858">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指标</w:t>
            </w:r>
          </w:p>
        </w:tc>
        <w:tc>
          <w:tcPr>
            <w:tcW w:w="2666" w:type="dxa"/>
            <w:gridSpan w:val="2"/>
            <w:shd w:val="clear" w:color="auto" w:fill="auto"/>
          </w:tcPr>
          <w:p w14:paraId="2331FC77">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第三次国土资源调查图斑共108719个，需举证图斑共42620个</w:t>
            </w:r>
          </w:p>
        </w:tc>
        <w:tc>
          <w:tcPr>
            <w:tcW w:w="1656" w:type="dxa"/>
            <w:gridSpan w:val="2"/>
            <w:shd w:val="clear" w:color="auto" w:fill="auto"/>
          </w:tcPr>
          <w:p w14:paraId="5A91944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举证42620个图斑</w:t>
            </w:r>
          </w:p>
        </w:tc>
        <w:tc>
          <w:tcPr>
            <w:tcW w:w="1110" w:type="dxa"/>
            <w:gridSpan w:val="2"/>
            <w:shd w:val="clear" w:color="auto" w:fill="auto"/>
          </w:tcPr>
          <w:p w14:paraId="38D2B5BD">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42620个土地图斑全部举证完成</w:t>
            </w:r>
          </w:p>
        </w:tc>
        <w:tc>
          <w:tcPr>
            <w:tcW w:w="1176" w:type="dxa"/>
            <w:shd w:val="clear" w:color="auto" w:fill="auto"/>
          </w:tcPr>
          <w:p w14:paraId="01B2226A">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p>
        </w:tc>
      </w:tr>
      <w:tr w14:paraId="32DD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47A4E2D0">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p>
        </w:tc>
        <w:tc>
          <w:tcPr>
            <w:tcW w:w="782" w:type="dxa"/>
            <w:vMerge w:val="continue"/>
            <w:shd w:val="clear" w:color="auto" w:fill="auto"/>
            <w:vAlign w:val="center"/>
          </w:tcPr>
          <w:p w14:paraId="5C1BE93B">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p>
        </w:tc>
        <w:tc>
          <w:tcPr>
            <w:tcW w:w="1200" w:type="dxa"/>
            <w:gridSpan w:val="2"/>
            <w:shd w:val="clear" w:color="auto" w:fill="auto"/>
            <w:vAlign w:val="center"/>
          </w:tcPr>
          <w:p w14:paraId="14DC8168">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质量</w:t>
            </w:r>
          </w:p>
          <w:p w14:paraId="1345F963">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指标</w:t>
            </w:r>
          </w:p>
        </w:tc>
        <w:tc>
          <w:tcPr>
            <w:tcW w:w="2666" w:type="dxa"/>
            <w:gridSpan w:val="2"/>
            <w:shd w:val="clear" w:color="auto" w:fill="auto"/>
          </w:tcPr>
          <w:p w14:paraId="61AEEA8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color w:val="000000"/>
                <w:sz w:val="18"/>
                <w:szCs w:val="18"/>
              </w:rPr>
              <w:t>达到行业技术标准</w:t>
            </w:r>
          </w:p>
        </w:tc>
        <w:tc>
          <w:tcPr>
            <w:tcW w:w="1656" w:type="dxa"/>
            <w:gridSpan w:val="2"/>
            <w:shd w:val="clear" w:color="auto" w:fill="auto"/>
          </w:tcPr>
          <w:p w14:paraId="71F4D887">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
                <w:bCs/>
                <w:sz w:val="18"/>
                <w:szCs w:val="18"/>
              </w:rPr>
            </w:pPr>
            <w:r>
              <w:rPr>
                <w:rFonts w:hint="eastAsia" w:ascii="宋体" w:hAnsi="宋体" w:eastAsia="宋体" w:cs="宋体"/>
                <w:color w:val="000000"/>
                <w:sz w:val="18"/>
                <w:szCs w:val="18"/>
              </w:rPr>
              <w:t>达到行业技术标准</w:t>
            </w:r>
          </w:p>
        </w:tc>
        <w:tc>
          <w:tcPr>
            <w:tcW w:w="1110" w:type="dxa"/>
            <w:gridSpan w:val="2"/>
            <w:shd w:val="clear" w:color="auto" w:fill="auto"/>
          </w:tcPr>
          <w:p w14:paraId="7DFFD0A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color w:val="000000"/>
                <w:sz w:val="18"/>
                <w:szCs w:val="18"/>
              </w:rPr>
              <w:t>达到行业技术标准</w:t>
            </w:r>
          </w:p>
        </w:tc>
        <w:tc>
          <w:tcPr>
            <w:tcW w:w="1176" w:type="dxa"/>
            <w:shd w:val="clear" w:color="auto" w:fill="auto"/>
          </w:tcPr>
          <w:p w14:paraId="371BD9BB">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p>
        </w:tc>
      </w:tr>
      <w:tr w14:paraId="54F8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1E5B6B5E">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p>
        </w:tc>
        <w:tc>
          <w:tcPr>
            <w:tcW w:w="782" w:type="dxa"/>
            <w:vMerge w:val="continue"/>
            <w:shd w:val="clear" w:color="auto" w:fill="auto"/>
            <w:vAlign w:val="center"/>
          </w:tcPr>
          <w:p w14:paraId="4B119A67">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p>
        </w:tc>
        <w:tc>
          <w:tcPr>
            <w:tcW w:w="1200" w:type="dxa"/>
            <w:gridSpan w:val="2"/>
            <w:shd w:val="clear" w:color="auto" w:fill="auto"/>
            <w:vAlign w:val="center"/>
          </w:tcPr>
          <w:p w14:paraId="3C1122C4">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时效指标</w:t>
            </w:r>
          </w:p>
        </w:tc>
        <w:tc>
          <w:tcPr>
            <w:tcW w:w="2666" w:type="dxa"/>
            <w:gridSpan w:val="2"/>
            <w:shd w:val="clear" w:color="auto" w:fill="auto"/>
          </w:tcPr>
          <w:p w14:paraId="29620476">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2020年12月31日前完成自然资源部下发的全部土地图斑。</w:t>
            </w:r>
          </w:p>
        </w:tc>
        <w:tc>
          <w:tcPr>
            <w:tcW w:w="1656" w:type="dxa"/>
            <w:gridSpan w:val="2"/>
            <w:shd w:val="clear" w:color="auto" w:fill="auto"/>
          </w:tcPr>
          <w:p w14:paraId="3C6078AD">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2020年10月22日完成</w:t>
            </w:r>
          </w:p>
        </w:tc>
        <w:tc>
          <w:tcPr>
            <w:tcW w:w="1110" w:type="dxa"/>
            <w:gridSpan w:val="2"/>
            <w:shd w:val="clear" w:color="auto" w:fill="auto"/>
          </w:tcPr>
          <w:p w14:paraId="7799DBE5">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2020年10月22日完成</w:t>
            </w:r>
          </w:p>
        </w:tc>
        <w:tc>
          <w:tcPr>
            <w:tcW w:w="1176" w:type="dxa"/>
            <w:shd w:val="clear" w:color="auto" w:fill="auto"/>
          </w:tcPr>
          <w:p w14:paraId="72686441">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p>
        </w:tc>
      </w:tr>
      <w:tr w14:paraId="03A8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7F29E4F2">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p>
        </w:tc>
        <w:tc>
          <w:tcPr>
            <w:tcW w:w="782" w:type="dxa"/>
            <w:vMerge w:val="continue"/>
            <w:shd w:val="clear" w:color="auto" w:fill="auto"/>
            <w:vAlign w:val="center"/>
          </w:tcPr>
          <w:p w14:paraId="0269A50C">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p>
        </w:tc>
        <w:tc>
          <w:tcPr>
            <w:tcW w:w="1200" w:type="dxa"/>
            <w:gridSpan w:val="2"/>
            <w:shd w:val="clear" w:color="auto" w:fill="auto"/>
            <w:vAlign w:val="center"/>
          </w:tcPr>
          <w:p w14:paraId="6DA348EF">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成本指标</w:t>
            </w:r>
          </w:p>
        </w:tc>
        <w:tc>
          <w:tcPr>
            <w:tcW w:w="2666" w:type="dxa"/>
            <w:gridSpan w:val="2"/>
            <w:shd w:val="clear" w:color="auto" w:fill="auto"/>
          </w:tcPr>
          <w:p w14:paraId="049E5598">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color w:val="000000"/>
                <w:sz w:val="18"/>
                <w:szCs w:val="18"/>
              </w:rPr>
              <w:t>项目计划投入900万元　</w:t>
            </w:r>
          </w:p>
        </w:tc>
        <w:tc>
          <w:tcPr>
            <w:tcW w:w="1656" w:type="dxa"/>
            <w:gridSpan w:val="2"/>
            <w:shd w:val="clear" w:color="auto" w:fill="auto"/>
          </w:tcPr>
          <w:p w14:paraId="40CF906A">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color w:val="000000"/>
                <w:sz w:val="18"/>
                <w:szCs w:val="18"/>
              </w:rPr>
              <w:t>项目本年投入338万元　</w:t>
            </w:r>
          </w:p>
        </w:tc>
        <w:tc>
          <w:tcPr>
            <w:tcW w:w="1110" w:type="dxa"/>
            <w:gridSpan w:val="2"/>
            <w:shd w:val="clear" w:color="auto" w:fill="auto"/>
          </w:tcPr>
          <w:p w14:paraId="69BF36BD">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color w:val="000000"/>
                <w:sz w:val="18"/>
                <w:szCs w:val="18"/>
              </w:rPr>
              <w:t>项目本年投入338万元</w:t>
            </w:r>
          </w:p>
        </w:tc>
        <w:tc>
          <w:tcPr>
            <w:tcW w:w="1176" w:type="dxa"/>
            <w:shd w:val="clear" w:color="auto" w:fill="auto"/>
          </w:tcPr>
          <w:p w14:paraId="49885E6B">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p>
        </w:tc>
      </w:tr>
      <w:tr w14:paraId="760F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71FBE1D2">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p>
        </w:tc>
        <w:tc>
          <w:tcPr>
            <w:tcW w:w="782" w:type="dxa"/>
            <w:vMerge w:val="restart"/>
            <w:shd w:val="clear" w:color="auto" w:fill="auto"/>
            <w:vAlign w:val="center"/>
          </w:tcPr>
          <w:p w14:paraId="6876995A">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效益</w:t>
            </w:r>
          </w:p>
          <w:p w14:paraId="12FC3F05">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指标</w:t>
            </w:r>
          </w:p>
        </w:tc>
        <w:tc>
          <w:tcPr>
            <w:tcW w:w="1200" w:type="dxa"/>
            <w:gridSpan w:val="2"/>
            <w:shd w:val="clear" w:color="auto" w:fill="auto"/>
            <w:vAlign w:val="center"/>
          </w:tcPr>
          <w:p w14:paraId="70F27B5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社会效益</w:t>
            </w:r>
          </w:p>
          <w:p w14:paraId="1FBC0AF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指标</w:t>
            </w:r>
          </w:p>
        </w:tc>
        <w:tc>
          <w:tcPr>
            <w:tcW w:w="2666" w:type="dxa"/>
            <w:gridSpan w:val="2"/>
            <w:shd w:val="clear" w:color="auto" w:fill="auto"/>
          </w:tcPr>
          <w:p w14:paraId="7354F750">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color w:val="000000"/>
                <w:sz w:val="18"/>
                <w:szCs w:val="18"/>
              </w:rPr>
              <w:t>掌握我县土地利用现状，土地权籍现状，专项用地利用现状，建成土地调查数据库及信息共享平台</w:t>
            </w:r>
          </w:p>
        </w:tc>
        <w:tc>
          <w:tcPr>
            <w:tcW w:w="1656" w:type="dxa"/>
            <w:gridSpan w:val="2"/>
            <w:shd w:val="clear" w:color="auto" w:fill="auto"/>
          </w:tcPr>
          <w:p w14:paraId="02EC38DD">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color w:val="000000"/>
                <w:sz w:val="18"/>
                <w:szCs w:val="18"/>
              </w:rPr>
              <w:t>掌握我县土地利用现状，土地权籍现状，专项用地利用现状，建成土地调查数据库及信息共享平台</w:t>
            </w:r>
          </w:p>
        </w:tc>
        <w:tc>
          <w:tcPr>
            <w:tcW w:w="1110" w:type="dxa"/>
            <w:gridSpan w:val="2"/>
            <w:shd w:val="clear" w:color="auto" w:fill="auto"/>
          </w:tcPr>
          <w:p w14:paraId="66FCDEFF">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color w:val="000000"/>
                <w:sz w:val="18"/>
                <w:szCs w:val="18"/>
              </w:rPr>
              <w:t>我县土地利用现状，土地权籍现状，专项用地利用现状，土地调查数据库及信息共享平台已基本实现共享。</w:t>
            </w:r>
          </w:p>
        </w:tc>
        <w:tc>
          <w:tcPr>
            <w:tcW w:w="1176" w:type="dxa"/>
            <w:shd w:val="clear" w:color="auto" w:fill="auto"/>
          </w:tcPr>
          <w:p w14:paraId="68873FA1">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p>
        </w:tc>
      </w:tr>
      <w:tr w14:paraId="2B59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9" w:type="dxa"/>
            <w:vMerge w:val="continue"/>
            <w:shd w:val="clear" w:color="auto" w:fill="auto"/>
            <w:vAlign w:val="center"/>
          </w:tcPr>
          <w:p w14:paraId="6D0B0D3F">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p>
        </w:tc>
        <w:tc>
          <w:tcPr>
            <w:tcW w:w="782" w:type="dxa"/>
            <w:vMerge w:val="continue"/>
            <w:shd w:val="clear" w:color="auto" w:fill="auto"/>
            <w:vAlign w:val="center"/>
          </w:tcPr>
          <w:p w14:paraId="77FC731C">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p>
        </w:tc>
        <w:tc>
          <w:tcPr>
            <w:tcW w:w="1200" w:type="dxa"/>
            <w:gridSpan w:val="2"/>
            <w:shd w:val="clear" w:color="auto" w:fill="auto"/>
            <w:vAlign w:val="center"/>
          </w:tcPr>
          <w:p w14:paraId="0E52B424">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可持续影响</w:t>
            </w:r>
          </w:p>
        </w:tc>
        <w:tc>
          <w:tcPr>
            <w:tcW w:w="2666" w:type="dxa"/>
            <w:gridSpan w:val="2"/>
            <w:shd w:val="clear" w:color="auto" w:fill="auto"/>
          </w:tcPr>
          <w:p w14:paraId="67D14E30">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土地调查数据库共享</w:t>
            </w:r>
          </w:p>
        </w:tc>
        <w:tc>
          <w:tcPr>
            <w:tcW w:w="1656" w:type="dxa"/>
            <w:gridSpan w:val="2"/>
            <w:shd w:val="clear" w:color="auto" w:fill="auto"/>
          </w:tcPr>
          <w:p w14:paraId="1BB518CA">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实现土地调查数据库共享</w:t>
            </w:r>
          </w:p>
        </w:tc>
        <w:tc>
          <w:tcPr>
            <w:tcW w:w="1110" w:type="dxa"/>
            <w:gridSpan w:val="2"/>
            <w:shd w:val="clear" w:color="auto" w:fill="auto"/>
          </w:tcPr>
          <w:p w14:paraId="174DA796">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实现土地调查数据库共享</w:t>
            </w:r>
          </w:p>
        </w:tc>
        <w:tc>
          <w:tcPr>
            <w:tcW w:w="1176" w:type="dxa"/>
            <w:shd w:val="clear" w:color="auto" w:fill="auto"/>
          </w:tcPr>
          <w:p w14:paraId="71B3DE08">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p>
        </w:tc>
      </w:tr>
      <w:tr w14:paraId="4606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4FC9039E">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p>
        </w:tc>
        <w:tc>
          <w:tcPr>
            <w:tcW w:w="782" w:type="dxa"/>
            <w:shd w:val="clear" w:color="auto" w:fill="auto"/>
            <w:vAlign w:val="center"/>
          </w:tcPr>
          <w:p w14:paraId="4806269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满意度指标</w:t>
            </w:r>
          </w:p>
        </w:tc>
        <w:tc>
          <w:tcPr>
            <w:tcW w:w="1200" w:type="dxa"/>
            <w:gridSpan w:val="2"/>
            <w:shd w:val="clear" w:color="auto" w:fill="auto"/>
            <w:vAlign w:val="center"/>
          </w:tcPr>
          <w:p w14:paraId="3C58BF72">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服务对象</w:t>
            </w:r>
          </w:p>
        </w:tc>
        <w:tc>
          <w:tcPr>
            <w:tcW w:w="2666" w:type="dxa"/>
            <w:gridSpan w:val="2"/>
            <w:shd w:val="clear" w:color="auto" w:fill="auto"/>
          </w:tcPr>
          <w:p w14:paraId="51BA397B">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群众满意度</w:t>
            </w:r>
          </w:p>
        </w:tc>
        <w:tc>
          <w:tcPr>
            <w:tcW w:w="1656" w:type="dxa"/>
            <w:gridSpan w:val="2"/>
            <w:shd w:val="clear" w:color="auto" w:fill="auto"/>
          </w:tcPr>
          <w:p w14:paraId="714918BA">
            <w:pPr>
              <w:keepNext w:val="0"/>
              <w:keepLines w:val="0"/>
              <w:pageBreakBefore w:val="0"/>
              <w:widowControl w:val="0"/>
              <w:kinsoku/>
              <w:wordWrap/>
              <w:overflowPunct/>
              <w:topLinePunct w:val="0"/>
              <w:autoSpaceDE/>
              <w:autoSpaceDN/>
              <w:bidi w:val="0"/>
              <w:adjustRightInd/>
              <w:snapToGrid/>
              <w:spacing w:line="220" w:lineRule="exact"/>
              <w:ind w:firstLine="540" w:firstLineChars="300"/>
              <w:textAlignment w:val="auto"/>
              <w:rPr>
                <w:rFonts w:hint="eastAsia" w:ascii="宋体" w:hAnsi="宋体" w:eastAsia="宋体" w:cs="宋体"/>
                <w:sz w:val="18"/>
                <w:szCs w:val="18"/>
              </w:rPr>
            </w:pPr>
            <w:r>
              <w:rPr>
                <w:rFonts w:hint="eastAsia" w:ascii="宋体" w:hAnsi="宋体" w:eastAsia="宋体" w:cs="宋体"/>
                <w:sz w:val="18"/>
                <w:szCs w:val="18"/>
              </w:rPr>
              <w:t>100%</w:t>
            </w:r>
          </w:p>
        </w:tc>
        <w:tc>
          <w:tcPr>
            <w:tcW w:w="1110" w:type="dxa"/>
            <w:gridSpan w:val="2"/>
            <w:shd w:val="clear" w:color="auto" w:fill="auto"/>
          </w:tcPr>
          <w:p w14:paraId="617D76C7">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群众满意度100%</w:t>
            </w:r>
          </w:p>
        </w:tc>
        <w:tc>
          <w:tcPr>
            <w:tcW w:w="1176" w:type="dxa"/>
            <w:shd w:val="clear" w:color="auto" w:fill="auto"/>
          </w:tcPr>
          <w:p w14:paraId="00A42AB2">
            <w:pPr>
              <w:keepNext w:val="0"/>
              <w:keepLines w:val="0"/>
              <w:pageBreakBefore w:val="0"/>
              <w:widowControl w:val="0"/>
              <w:kinsoku/>
              <w:wordWrap/>
              <w:overflowPunct/>
              <w:topLinePunct w:val="0"/>
              <w:autoSpaceDE/>
              <w:autoSpaceDN/>
              <w:bidi w:val="0"/>
              <w:adjustRightInd/>
              <w:snapToGrid/>
              <w:spacing w:line="220" w:lineRule="exact"/>
              <w:ind w:firstLine="361"/>
              <w:textAlignment w:val="auto"/>
              <w:rPr>
                <w:rFonts w:hint="eastAsia" w:ascii="宋体" w:hAnsi="宋体" w:eastAsia="宋体" w:cs="宋体"/>
                <w:sz w:val="18"/>
                <w:szCs w:val="18"/>
              </w:rPr>
            </w:pPr>
          </w:p>
        </w:tc>
      </w:tr>
      <w:tr w14:paraId="3B51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shd w:val="clear" w:color="auto" w:fill="auto"/>
            <w:vAlign w:val="center"/>
          </w:tcPr>
          <w:p w14:paraId="5D76AF99">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sz w:val="18"/>
                <w:szCs w:val="18"/>
              </w:rPr>
              <w:t>说明</w:t>
            </w:r>
          </w:p>
        </w:tc>
        <w:tc>
          <w:tcPr>
            <w:tcW w:w="8590" w:type="dxa"/>
            <w:gridSpan w:val="10"/>
            <w:shd w:val="clear" w:color="auto" w:fill="auto"/>
            <w:vAlign w:val="center"/>
          </w:tcPr>
          <w:p w14:paraId="12A22023">
            <w:pPr>
              <w:keepNext w:val="0"/>
              <w:keepLines w:val="0"/>
              <w:pageBreakBefore w:val="0"/>
              <w:widowControl w:val="0"/>
              <w:kinsoku/>
              <w:wordWrap/>
              <w:overflowPunct/>
              <w:topLinePunct w:val="0"/>
              <w:autoSpaceDE/>
              <w:autoSpaceDN/>
              <w:bidi w:val="0"/>
              <w:adjustRightInd/>
              <w:snapToGrid/>
              <w:spacing w:line="22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无</w:t>
            </w:r>
          </w:p>
        </w:tc>
      </w:tr>
    </w:tbl>
    <w:p w14:paraId="63D67955">
      <w:pPr>
        <w:spacing w:line="200" w:lineRule="exact"/>
        <w:ind w:left="540" w:hanging="540" w:hangingChars="300"/>
        <w:rPr>
          <w:rFonts w:ascii="宋体" w:hAnsi="宋体" w:cs="宋体"/>
          <w:sz w:val="18"/>
          <w:szCs w:val="18"/>
        </w:rPr>
      </w:pPr>
      <w:r>
        <w:rPr>
          <w:rFonts w:hint="eastAsia" w:ascii="宋体" w:hAnsi="宋体" w:cs="宋体"/>
          <w:sz w:val="18"/>
          <w:szCs w:val="18"/>
        </w:rPr>
        <w:t>注：1.其他资金包括和财政资金共同投入到同一项目的自有资金、社会资金，以及前年度的结转结余资金等。</w:t>
      </w:r>
    </w:p>
    <w:p w14:paraId="452C0D06">
      <w:pPr>
        <w:spacing w:line="200" w:lineRule="exact"/>
        <w:ind w:left="579" w:leftChars="190" w:hanging="180" w:hangingChars="100"/>
        <w:rPr>
          <w:rFonts w:ascii="宋体" w:hAnsi="宋体" w:cs="宋体"/>
          <w:sz w:val="18"/>
          <w:szCs w:val="18"/>
        </w:rPr>
      </w:pPr>
      <w:r>
        <w:rPr>
          <w:rFonts w:hint="eastAsia" w:ascii="宋体" w:hAnsi="宋体" w:cs="宋体"/>
          <w:sz w:val="18"/>
          <w:szCs w:val="18"/>
        </w:rPr>
        <w:t>2.定量指标，资金使用单位填写本地区实际完成数。财政和主管部门汇总时，对绝对值直接累加计算，相对值按照资金额度加权平均计算。</w:t>
      </w:r>
    </w:p>
    <w:p w14:paraId="4034B55D">
      <w:pPr>
        <w:spacing w:line="200" w:lineRule="exact"/>
        <w:ind w:left="579" w:leftChars="190" w:hanging="180" w:hangingChars="100"/>
        <w:rPr>
          <w:rFonts w:ascii="宋体" w:hAnsi="宋体" w:cs="宋体"/>
          <w:sz w:val="18"/>
          <w:szCs w:val="18"/>
        </w:rPr>
        <w:sectPr>
          <w:pgSz w:w="11906" w:h="16838"/>
          <w:pgMar w:top="1984" w:right="1474" w:bottom="1701" w:left="1587" w:header="851" w:footer="1531" w:gutter="0"/>
          <w:cols w:space="0" w:num="1"/>
          <w:docGrid w:type="lines" w:linePitch="312" w:charSpace="0"/>
        </w:sectPr>
      </w:pPr>
      <w:r>
        <w:rPr>
          <w:rFonts w:hint="eastAsia" w:ascii="宋体" w:hAnsi="宋体" w:cs="宋体"/>
          <w:sz w:val="18"/>
          <w:szCs w:val="18"/>
        </w:rPr>
        <w:t>3.定性指标根据指标完成情况分为：全部或基本达成预期指标、部分达成预期指标并具有一定效果、未达成预期指标 效果较差三档，分别按照100%—80%（含）、80%-60%（含）、60-0%合理填写完成比例。</w:t>
      </w:r>
    </w:p>
    <w:p w14:paraId="576234D0">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县级预算（项目）绩效目标自评表</w:t>
      </w:r>
    </w:p>
    <w:p w14:paraId="4B7E9FC9">
      <w:pPr>
        <w:spacing w:line="560" w:lineRule="exact"/>
        <w:jc w:val="center"/>
        <w:rPr>
          <w:rFonts w:ascii="宋体" w:hAnsi="宋体" w:cs="宋体"/>
          <w:sz w:val="30"/>
          <w:szCs w:val="30"/>
        </w:rPr>
      </w:pPr>
      <w:r>
        <w:rPr>
          <w:rFonts w:hint="eastAsia" w:ascii="宋体" w:hAnsi="宋体" w:cs="宋体"/>
          <w:sz w:val="30"/>
          <w:szCs w:val="30"/>
        </w:rPr>
        <w:t>（2020年度）</w:t>
      </w:r>
      <w:r>
        <w:rPr>
          <w:rFonts w:hint="eastAsia" w:ascii="宋体" w:hAnsi="宋体" w:cs="宋体"/>
          <w:szCs w:val="21"/>
        </w:rPr>
        <w:t>单位：万元</w:t>
      </w:r>
    </w:p>
    <w:tbl>
      <w:tblPr>
        <w:tblStyle w:val="9"/>
        <w:tblW w:w="9618"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782"/>
        <w:gridCol w:w="375"/>
        <w:gridCol w:w="825"/>
        <w:gridCol w:w="1114"/>
        <w:gridCol w:w="1552"/>
        <w:gridCol w:w="1463"/>
        <w:gridCol w:w="148"/>
        <w:gridCol w:w="461"/>
        <w:gridCol w:w="1189"/>
        <w:gridCol w:w="1130"/>
      </w:tblGrid>
      <w:tr w14:paraId="439A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shd w:val="clear" w:color="auto" w:fill="auto"/>
          </w:tcPr>
          <w:p w14:paraId="09EC78A9">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专项（项目）名称</w:t>
            </w:r>
          </w:p>
        </w:tc>
        <w:tc>
          <w:tcPr>
            <w:tcW w:w="7882" w:type="dxa"/>
            <w:gridSpan w:val="8"/>
            <w:shd w:val="clear" w:color="auto" w:fill="auto"/>
          </w:tcPr>
          <w:p w14:paraId="18495F69">
            <w:pPr>
              <w:keepNext w:val="0"/>
              <w:keepLines w:val="0"/>
              <w:pageBreakBefore w:val="0"/>
              <w:widowControl w:val="0"/>
              <w:kinsoku/>
              <w:wordWrap/>
              <w:overflowPunct/>
              <w:topLinePunct w:val="0"/>
              <w:autoSpaceDE/>
              <w:autoSpaceDN/>
              <w:bidi w:val="0"/>
              <w:adjustRightInd/>
              <w:snapToGrid/>
              <w:spacing w:line="240" w:lineRule="exact"/>
              <w:ind w:firstLine="1927" w:firstLineChars="1071"/>
              <w:textAlignment w:val="auto"/>
              <w:rPr>
                <w:rFonts w:ascii="宋体" w:hAnsi="宋体" w:cs="宋体"/>
                <w:sz w:val="18"/>
                <w:szCs w:val="18"/>
              </w:rPr>
            </w:pPr>
            <w:r>
              <w:rPr>
                <w:rFonts w:hint="eastAsia" w:ascii="宋体" w:hAnsi="宋体" w:cs="宋体"/>
                <w:color w:val="000000"/>
                <w:sz w:val="18"/>
                <w:szCs w:val="18"/>
              </w:rPr>
              <w:t>地质灾害防治治理</w:t>
            </w:r>
          </w:p>
        </w:tc>
      </w:tr>
      <w:tr w14:paraId="4617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736" w:type="dxa"/>
            <w:gridSpan w:val="3"/>
            <w:shd w:val="clear" w:color="auto" w:fill="auto"/>
          </w:tcPr>
          <w:p w14:paraId="2AED7CCA">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r>
              <w:rPr>
                <w:rFonts w:hint="eastAsia" w:ascii="宋体" w:hAnsi="宋体" w:cs="宋体"/>
                <w:sz w:val="18"/>
                <w:szCs w:val="18"/>
              </w:rPr>
              <w:t>主管部门</w:t>
            </w:r>
          </w:p>
        </w:tc>
        <w:tc>
          <w:tcPr>
            <w:tcW w:w="3491" w:type="dxa"/>
            <w:gridSpan w:val="3"/>
            <w:shd w:val="clear" w:color="auto" w:fill="auto"/>
          </w:tcPr>
          <w:p w14:paraId="2D555E53">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陕西省自然资源厅</w:t>
            </w:r>
          </w:p>
        </w:tc>
        <w:tc>
          <w:tcPr>
            <w:tcW w:w="1463" w:type="dxa"/>
            <w:shd w:val="clear" w:color="auto" w:fill="auto"/>
            <w:vAlign w:val="center"/>
          </w:tcPr>
          <w:p w14:paraId="4E52CBBE">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实施单位</w:t>
            </w:r>
          </w:p>
        </w:tc>
        <w:tc>
          <w:tcPr>
            <w:tcW w:w="2928" w:type="dxa"/>
            <w:gridSpan w:val="4"/>
            <w:shd w:val="clear" w:color="auto" w:fill="auto"/>
            <w:vAlign w:val="center"/>
          </w:tcPr>
          <w:p w14:paraId="74F3E8DB">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镇安县自然资源局</w:t>
            </w:r>
          </w:p>
        </w:tc>
      </w:tr>
      <w:tr w14:paraId="4D11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restart"/>
            <w:shd w:val="clear" w:color="auto" w:fill="auto"/>
            <w:vAlign w:val="center"/>
          </w:tcPr>
          <w:p w14:paraId="3CA1B6CD">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项目资金</w:t>
            </w:r>
          </w:p>
          <w:p w14:paraId="007F0AF1">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（万元）</w:t>
            </w:r>
          </w:p>
        </w:tc>
        <w:tc>
          <w:tcPr>
            <w:tcW w:w="1939" w:type="dxa"/>
            <w:gridSpan w:val="2"/>
            <w:shd w:val="clear" w:color="auto" w:fill="auto"/>
          </w:tcPr>
          <w:p w14:paraId="210FDE80">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c>
          <w:tcPr>
            <w:tcW w:w="1552" w:type="dxa"/>
            <w:shd w:val="clear" w:color="auto" w:fill="auto"/>
            <w:vAlign w:val="center"/>
          </w:tcPr>
          <w:p w14:paraId="6C17240F">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全年预算数（A）</w:t>
            </w:r>
          </w:p>
        </w:tc>
        <w:tc>
          <w:tcPr>
            <w:tcW w:w="2072" w:type="dxa"/>
            <w:gridSpan w:val="3"/>
            <w:shd w:val="clear" w:color="auto" w:fill="auto"/>
            <w:vAlign w:val="center"/>
          </w:tcPr>
          <w:p w14:paraId="7EC4C6CD">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全年执行数（B）</w:t>
            </w:r>
          </w:p>
        </w:tc>
        <w:tc>
          <w:tcPr>
            <w:tcW w:w="2319" w:type="dxa"/>
            <w:gridSpan w:val="2"/>
            <w:shd w:val="clear" w:color="auto" w:fill="auto"/>
            <w:vAlign w:val="center"/>
          </w:tcPr>
          <w:p w14:paraId="4A7BCABF">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执行率（B/A）</w:t>
            </w:r>
          </w:p>
        </w:tc>
      </w:tr>
      <w:tr w14:paraId="6FC2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36" w:type="dxa"/>
            <w:gridSpan w:val="3"/>
            <w:vMerge w:val="continue"/>
            <w:shd w:val="clear" w:color="auto" w:fill="auto"/>
          </w:tcPr>
          <w:p w14:paraId="5D2CE086">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c>
          <w:tcPr>
            <w:tcW w:w="1939" w:type="dxa"/>
            <w:gridSpan w:val="2"/>
            <w:shd w:val="clear" w:color="auto" w:fill="auto"/>
          </w:tcPr>
          <w:p w14:paraId="546E1278">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r>
              <w:rPr>
                <w:rFonts w:hint="eastAsia" w:ascii="宋体" w:hAnsi="宋体" w:cs="宋体"/>
                <w:sz w:val="18"/>
                <w:szCs w:val="18"/>
              </w:rPr>
              <w:t>年度资金总额：</w:t>
            </w:r>
          </w:p>
        </w:tc>
        <w:tc>
          <w:tcPr>
            <w:tcW w:w="1552" w:type="dxa"/>
            <w:shd w:val="clear" w:color="auto" w:fill="auto"/>
          </w:tcPr>
          <w:p w14:paraId="51D9549D">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r>
              <w:rPr>
                <w:rFonts w:hint="eastAsia" w:ascii="宋体" w:hAnsi="宋体" w:cs="宋体"/>
                <w:sz w:val="18"/>
                <w:szCs w:val="18"/>
              </w:rPr>
              <w:t>1492</w:t>
            </w:r>
          </w:p>
        </w:tc>
        <w:tc>
          <w:tcPr>
            <w:tcW w:w="2072" w:type="dxa"/>
            <w:gridSpan w:val="3"/>
            <w:shd w:val="clear" w:color="auto" w:fill="auto"/>
          </w:tcPr>
          <w:p w14:paraId="0848A8A5">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r>
              <w:rPr>
                <w:rFonts w:hint="eastAsia" w:ascii="宋体" w:hAnsi="宋体" w:cs="宋体"/>
                <w:sz w:val="18"/>
                <w:szCs w:val="18"/>
              </w:rPr>
              <w:t>1492</w:t>
            </w:r>
          </w:p>
        </w:tc>
        <w:tc>
          <w:tcPr>
            <w:tcW w:w="2319" w:type="dxa"/>
            <w:gridSpan w:val="2"/>
            <w:shd w:val="clear" w:color="auto" w:fill="auto"/>
          </w:tcPr>
          <w:p w14:paraId="68B29DB1">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r>
              <w:rPr>
                <w:rFonts w:hint="eastAsia" w:ascii="宋体" w:hAnsi="宋体" w:cs="宋体"/>
                <w:sz w:val="18"/>
                <w:szCs w:val="18"/>
              </w:rPr>
              <w:t>100%</w:t>
            </w:r>
          </w:p>
        </w:tc>
      </w:tr>
      <w:tr w14:paraId="1FF2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shd w:val="clear" w:color="auto" w:fill="auto"/>
          </w:tcPr>
          <w:p w14:paraId="6749B154">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c>
          <w:tcPr>
            <w:tcW w:w="1939" w:type="dxa"/>
            <w:gridSpan w:val="2"/>
            <w:shd w:val="clear" w:color="auto" w:fill="auto"/>
          </w:tcPr>
          <w:p w14:paraId="3640E137">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r>
              <w:rPr>
                <w:rFonts w:hint="eastAsia" w:ascii="宋体" w:hAnsi="宋体" w:cs="宋体"/>
                <w:sz w:val="18"/>
                <w:szCs w:val="18"/>
              </w:rPr>
              <w:t>其中：省级财政资</w:t>
            </w:r>
          </w:p>
        </w:tc>
        <w:tc>
          <w:tcPr>
            <w:tcW w:w="1552" w:type="dxa"/>
            <w:shd w:val="clear" w:color="auto" w:fill="auto"/>
          </w:tcPr>
          <w:p w14:paraId="0810C020">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c>
          <w:tcPr>
            <w:tcW w:w="2072" w:type="dxa"/>
            <w:gridSpan w:val="3"/>
            <w:shd w:val="clear" w:color="auto" w:fill="auto"/>
          </w:tcPr>
          <w:p w14:paraId="16527467">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c>
          <w:tcPr>
            <w:tcW w:w="2319" w:type="dxa"/>
            <w:gridSpan w:val="2"/>
            <w:shd w:val="clear" w:color="auto" w:fill="auto"/>
          </w:tcPr>
          <w:p w14:paraId="5B3BBACF">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r>
      <w:tr w14:paraId="4F76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shd w:val="clear" w:color="auto" w:fill="auto"/>
          </w:tcPr>
          <w:p w14:paraId="67BECDB2">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c>
          <w:tcPr>
            <w:tcW w:w="1939" w:type="dxa"/>
            <w:gridSpan w:val="2"/>
            <w:shd w:val="clear" w:color="auto" w:fill="auto"/>
          </w:tcPr>
          <w:p w14:paraId="1591763E">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ascii="宋体" w:hAnsi="宋体" w:cs="宋体"/>
                <w:sz w:val="18"/>
                <w:szCs w:val="18"/>
              </w:rPr>
            </w:pPr>
            <w:r>
              <w:rPr>
                <w:rFonts w:hint="eastAsia" w:ascii="宋体" w:hAnsi="宋体" w:cs="宋体"/>
                <w:sz w:val="18"/>
                <w:szCs w:val="18"/>
              </w:rPr>
              <w:t>市县财政资</w:t>
            </w:r>
          </w:p>
        </w:tc>
        <w:tc>
          <w:tcPr>
            <w:tcW w:w="1552" w:type="dxa"/>
            <w:shd w:val="clear" w:color="auto" w:fill="auto"/>
          </w:tcPr>
          <w:p w14:paraId="640984BE">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r>
              <w:rPr>
                <w:rFonts w:hint="eastAsia" w:ascii="宋体" w:hAnsi="宋体" w:cs="宋体"/>
                <w:sz w:val="18"/>
                <w:szCs w:val="18"/>
              </w:rPr>
              <w:t>1492</w:t>
            </w:r>
          </w:p>
        </w:tc>
        <w:tc>
          <w:tcPr>
            <w:tcW w:w="2072" w:type="dxa"/>
            <w:gridSpan w:val="3"/>
            <w:shd w:val="clear" w:color="auto" w:fill="auto"/>
          </w:tcPr>
          <w:p w14:paraId="75C53D10">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r>
              <w:rPr>
                <w:rFonts w:hint="eastAsia" w:ascii="宋体" w:hAnsi="宋体" w:cs="宋体"/>
                <w:sz w:val="18"/>
                <w:szCs w:val="18"/>
              </w:rPr>
              <w:t>1492</w:t>
            </w:r>
          </w:p>
        </w:tc>
        <w:tc>
          <w:tcPr>
            <w:tcW w:w="2319" w:type="dxa"/>
            <w:gridSpan w:val="2"/>
            <w:shd w:val="clear" w:color="auto" w:fill="auto"/>
          </w:tcPr>
          <w:p w14:paraId="46A3892E">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r>
              <w:rPr>
                <w:rFonts w:hint="eastAsia" w:ascii="宋体" w:hAnsi="宋体" w:cs="宋体"/>
                <w:sz w:val="18"/>
                <w:szCs w:val="18"/>
              </w:rPr>
              <w:t>100%</w:t>
            </w:r>
          </w:p>
        </w:tc>
      </w:tr>
      <w:tr w14:paraId="62C8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shd w:val="clear" w:color="auto" w:fill="auto"/>
          </w:tcPr>
          <w:p w14:paraId="0D99CF59">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c>
          <w:tcPr>
            <w:tcW w:w="1939" w:type="dxa"/>
            <w:gridSpan w:val="2"/>
            <w:shd w:val="clear" w:color="auto" w:fill="auto"/>
          </w:tcPr>
          <w:p w14:paraId="155527C0">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ascii="宋体" w:hAnsi="宋体" w:cs="宋体"/>
                <w:sz w:val="18"/>
                <w:szCs w:val="18"/>
              </w:rPr>
            </w:pPr>
            <w:r>
              <w:rPr>
                <w:rFonts w:hint="eastAsia" w:ascii="宋体" w:hAnsi="宋体" w:cs="宋体"/>
                <w:sz w:val="18"/>
                <w:szCs w:val="18"/>
              </w:rPr>
              <w:t>其他资金</w:t>
            </w:r>
          </w:p>
        </w:tc>
        <w:tc>
          <w:tcPr>
            <w:tcW w:w="1552" w:type="dxa"/>
            <w:shd w:val="clear" w:color="auto" w:fill="auto"/>
          </w:tcPr>
          <w:p w14:paraId="108BEAE3">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c>
          <w:tcPr>
            <w:tcW w:w="2072" w:type="dxa"/>
            <w:gridSpan w:val="3"/>
            <w:shd w:val="clear" w:color="auto" w:fill="auto"/>
          </w:tcPr>
          <w:p w14:paraId="78E96B38">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c>
          <w:tcPr>
            <w:tcW w:w="2319" w:type="dxa"/>
            <w:gridSpan w:val="2"/>
            <w:shd w:val="clear" w:color="auto" w:fill="auto"/>
          </w:tcPr>
          <w:p w14:paraId="7FE4C417">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r>
      <w:tr w14:paraId="3DB6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79" w:type="dxa"/>
            <w:vMerge w:val="restart"/>
            <w:shd w:val="clear" w:color="auto" w:fill="auto"/>
            <w:vAlign w:val="center"/>
          </w:tcPr>
          <w:p w14:paraId="695D4E61">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年度</w:t>
            </w:r>
          </w:p>
          <w:p w14:paraId="109EE98E">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总体</w:t>
            </w:r>
          </w:p>
          <w:p w14:paraId="6FA3A2C1">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目标</w:t>
            </w:r>
          </w:p>
        </w:tc>
        <w:tc>
          <w:tcPr>
            <w:tcW w:w="4648" w:type="dxa"/>
            <w:gridSpan w:val="5"/>
            <w:shd w:val="clear" w:color="auto" w:fill="auto"/>
            <w:vAlign w:val="center"/>
          </w:tcPr>
          <w:p w14:paraId="1D3CD8A7">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年初设定目标</w:t>
            </w:r>
          </w:p>
        </w:tc>
        <w:tc>
          <w:tcPr>
            <w:tcW w:w="4391" w:type="dxa"/>
            <w:gridSpan w:val="5"/>
            <w:shd w:val="clear" w:color="auto" w:fill="auto"/>
            <w:vAlign w:val="center"/>
          </w:tcPr>
          <w:p w14:paraId="22F3C42E">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全年实际完成情况</w:t>
            </w:r>
          </w:p>
        </w:tc>
      </w:tr>
      <w:tr w14:paraId="647B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9" w:type="dxa"/>
            <w:vMerge w:val="continue"/>
            <w:shd w:val="clear" w:color="auto" w:fill="auto"/>
          </w:tcPr>
          <w:p w14:paraId="799C4007">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c>
          <w:tcPr>
            <w:tcW w:w="4648" w:type="dxa"/>
            <w:gridSpan w:val="5"/>
            <w:shd w:val="clear" w:color="auto" w:fill="auto"/>
          </w:tcPr>
          <w:p w14:paraId="698B3B15">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r>
              <w:rPr>
                <w:rFonts w:hint="eastAsia" w:ascii="宋体" w:hAnsi="宋体" w:cs="宋体"/>
                <w:sz w:val="18"/>
                <w:szCs w:val="18"/>
              </w:rPr>
              <w:t>对全县238个地质灾害点有效防控，即时提供灾害预警。对胡子荡、徐家院子两处地质滑塌项目治理，保护人民生命财产安全。</w:t>
            </w:r>
          </w:p>
        </w:tc>
        <w:tc>
          <w:tcPr>
            <w:tcW w:w="4391" w:type="dxa"/>
            <w:gridSpan w:val="5"/>
            <w:shd w:val="clear" w:color="auto" w:fill="auto"/>
          </w:tcPr>
          <w:p w14:paraId="08484DDE">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r>
              <w:rPr>
                <w:rFonts w:hint="eastAsia" w:ascii="宋体" w:hAnsi="宋体" w:cs="宋体"/>
                <w:sz w:val="18"/>
                <w:szCs w:val="18"/>
              </w:rPr>
              <w:t>对全县238个地质灾害点有效防控，即时提供灾害预警。对胡子荡、徐家院子两处地质滑塌项目治理，保护受威胁群众共128人，减少受威胁财产700万元。</w:t>
            </w:r>
          </w:p>
        </w:tc>
      </w:tr>
      <w:tr w14:paraId="226A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79" w:type="dxa"/>
            <w:vMerge w:val="restart"/>
            <w:shd w:val="clear" w:color="auto" w:fill="auto"/>
            <w:vAlign w:val="center"/>
          </w:tcPr>
          <w:p w14:paraId="7847A5A0">
            <w:pPr>
              <w:keepNext w:val="0"/>
              <w:keepLines w:val="0"/>
              <w:pageBreakBefore w:val="0"/>
              <w:widowControl w:val="0"/>
              <w:kinsoku/>
              <w:wordWrap/>
              <w:overflowPunct/>
              <w:topLinePunct w:val="0"/>
              <w:autoSpaceDE/>
              <w:autoSpaceDN/>
              <w:bidi w:val="0"/>
              <w:adjustRightInd/>
              <w:snapToGrid/>
              <w:spacing w:line="240" w:lineRule="exact"/>
              <w:ind w:firstLine="180" w:firstLineChars="100"/>
              <w:jc w:val="center"/>
              <w:textAlignment w:val="auto"/>
              <w:rPr>
                <w:rFonts w:ascii="宋体" w:hAnsi="宋体" w:cs="宋体"/>
                <w:sz w:val="18"/>
                <w:szCs w:val="18"/>
              </w:rPr>
            </w:pPr>
            <w:r>
              <w:rPr>
                <w:rFonts w:hint="eastAsia" w:ascii="宋体" w:hAnsi="宋体" w:cs="宋体"/>
                <w:sz w:val="18"/>
                <w:szCs w:val="18"/>
              </w:rPr>
              <w:t>绩</w:t>
            </w:r>
          </w:p>
          <w:p w14:paraId="2FB640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 w:val="18"/>
                <w:szCs w:val="18"/>
              </w:rPr>
            </w:pPr>
            <w:r>
              <w:rPr>
                <w:rFonts w:hint="eastAsia" w:ascii="宋体" w:hAnsi="宋体" w:cs="宋体"/>
                <w:sz w:val="18"/>
                <w:szCs w:val="18"/>
              </w:rPr>
              <w:t xml:space="preserve">  效</w:t>
            </w:r>
          </w:p>
          <w:p w14:paraId="42B9EC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 w:val="18"/>
                <w:szCs w:val="18"/>
              </w:rPr>
            </w:pPr>
            <w:r>
              <w:rPr>
                <w:rFonts w:hint="eastAsia" w:ascii="宋体" w:hAnsi="宋体" w:cs="宋体"/>
                <w:sz w:val="18"/>
                <w:szCs w:val="18"/>
              </w:rPr>
              <w:t xml:space="preserve">  指</w:t>
            </w:r>
          </w:p>
          <w:p w14:paraId="3BA179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 w:val="18"/>
                <w:szCs w:val="18"/>
              </w:rPr>
            </w:pPr>
            <w:r>
              <w:rPr>
                <w:rFonts w:hint="eastAsia" w:ascii="宋体" w:hAnsi="宋体" w:cs="宋体"/>
                <w:sz w:val="18"/>
                <w:szCs w:val="18"/>
              </w:rPr>
              <w:t xml:space="preserve">  标</w:t>
            </w:r>
          </w:p>
        </w:tc>
        <w:tc>
          <w:tcPr>
            <w:tcW w:w="782" w:type="dxa"/>
            <w:shd w:val="clear" w:color="auto" w:fill="auto"/>
            <w:vAlign w:val="center"/>
          </w:tcPr>
          <w:p w14:paraId="53121E6C">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一级</w:t>
            </w:r>
          </w:p>
          <w:p w14:paraId="3FB3EA29">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指标</w:t>
            </w:r>
          </w:p>
        </w:tc>
        <w:tc>
          <w:tcPr>
            <w:tcW w:w="1200" w:type="dxa"/>
            <w:gridSpan w:val="2"/>
            <w:shd w:val="clear" w:color="auto" w:fill="auto"/>
            <w:vAlign w:val="center"/>
          </w:tcPr>
          <w:p w14:paraId="564E9D4B">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二级指标</w:t>
            </w:r>
          </w:p>
        </w:tc>
        <w:tc>
          <w:tcPr>
            <w:tcW w:w="2666" w:type="dxa"/>
            <w:gridSpan w:val="2"/>
            <w:shd w:val="clear" w:color="auto" w:fill="auto"/>
            <w:vAlign w:val="center"/>
          </w:tcPr>
          <w:p w14:paraId="0454EE12">
            <w:pPr>
              <w:keepNext w:val="0"/>
              <w:keepLines w:val="0"/>
              <w:pageBreakBefore w:val="0"/>
              <w:widowControl w:val="0"/>
              <w:kinsoku/>
              <w:wordWrap/>
              <w:overflowPunct/>
              <w:topLinePunct w:val="0"/>
              <w:autoSpaceDE/>
              <w:autoSpaceDN/>
              <w:bidi w:val="0"/>
              <w:adjustRightInd/>
              <w:snapToGrid/>
              <w:spacing w:line="240" w:lineRule="exact"/>
              <w:ind w:firstLine="720" w:firstLineChars="400"/>
              <w:textAlignment w:val="auto"/>
              <w:rPr>
                <w:rFonts w:ascii="宋体" w:hAnsi="宋体" w:cs="宋体"/>
                <w:sz w:val="18"/>
                <w:szCs w:val="18"/>
              </w:rPr>
            </w:pPr>
            <w:r>
              <w:rPr>
                <w:rFonts w:hint="eastAsia" w:ascii="宋体" w:hAnsi="宋体" w:cs="宋体"/>
                <w:sz w:val="18"/>
                <w:szCs w:val="18"/>
              </w:rPr>
              <w:t>三级指标</w:t>
            </w:r>
          </w:p>
        </w:tc>
        <w:tc>
          <w:tcPr>
            <w:tcW w:w="1611" w:type="dxa"/>
            <w:gridSpan w:val="2"/>
            <w:shd w:val="clear" w:color="auto" w:fill="auto"/>
            <w:vAlign w:val="center"/>
          </w:tcPr>
          <w:p w14:paraId="2FB5ACED">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年度指标值</w:t>
            </w:r>
          </w:p>
        </w:tc>
        <w:tc>
          <w:tcPr>
            <w:tcW w:w="1650" w:type="dxa"/>
            <w:gridSpan w:val="2"/>
            <w:shd w:val="clear" w:color="auto" w:fill="auto"/>
            <w:vAlign w:val="center"/>
          </w:tcPr>
          <w:p w14:paraId="5BB55F74">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全年完成值</w:t>
            </w:r>
          </w:p>
        </w:tc>
        <w:tc>
          <w:tcPr>
            <w:tcW w:w="1130" w:type="dxa"/>
            <w:shd w:val="clear" w:color="auto" w:fill="auto"/>
            <w:vAlign w:val="center"/>
          </w:tcPr>
          <w:p w14:paraId="07E7555C">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未完成原因和改进措施</w:t>
            </w:r>
          </w:p>
        </w:tc>
      </w:tr>
      <w:tr w14:paraId="0316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286AAD8C">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p>
        </w:tc>
        <w:tc>
          <w:tcPr>
            <w:tcW w:w="782" w:type="dxa"/>
            <w:vMerge w:val="restart"/>
            <w:shd w:val="clear" w:color="auto" w:fill="auto"/>
            <w:vAlign w:val="center"/>
          </w:tcPr>
          <w:p w14:paraId="7CEAEED6">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产出</w:t>
            </w:r>
          </w:p>
          <w:p w14:paraId="3CD81127">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指标</w:t>
            </w:r>
          </w:p>
        </w:tc>
        <w:tc>
          <w:tcPr>
            <w:tcW w:w="1200" w:type="dxa"/>
            <w:gridSpan w:val="2"/>
            <w:shd w:val="clear" w:color="auto" w:fill="auto"/>
            <w:vAlign w:val="center"/>
          </w:tcPr>
          <w:p w14:paraId="5320EE53">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数量</w:t>
            </w:r>
          </w:p>
          <w:p w14:paraId="3D8B4D07">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指标</w:t>
            </w:r>
          </w:p>
        </w:tc>
        <w:tc>
          <w:tcPr>
            <w:tcW w:w="2666" w:type="dxa"/>
            <w:gridSpan w:val="2"/>
            <w:shd w:val="clear" w:color="auto" w:fill="auto"/>
          </w:tcPr>
          <w:p w14:paraId="3C375441">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对238个地质灾害点有效防控，胡子荡、徐家院子两处地质滑塌项目治理，保护人民生命财产安全。</w:t>
            </w:r>
          </w:p>
        </w:tc>
        <w:tc>
          <w:tcPr>
            <w:tcW w:w="1611" w:type="dxa"/>
            <w:gridSpan w:val="2"/>
            <w:shd w:val="clear" w:color="auto" w:fill="auto"/>
          </w:tcPr>
          <w:p w14:paraId="157ADE7D">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对238个地质灾害点有效防控，胡子荡地质滑塌项目治理保护受威胁群众101人，减少受威胁财产400万元；徐家院子保护受威胁群众27人，减少受威胁财产300万元。</w:t>
            </w:r>
          </w:p>
        </w:tc>
        <w:tc>
          <w:tcPr>
            <w:tcW w:w="1650" w:type="dxa"/>
            <w:gridSpan w:val="2"/>
            <w:shd w:val="clear" w:color="auto" w:fill="auto"/>
          </w:tcPr>
          <w:p w14:paraId="37D9006C">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对238个地质灾害点有效防控，胡子荡地质滑塌项目治理保护受威胁群众101人，减少受威胁财产400万元；徐家院子保护受威胁群众27人，减少受威胁财产300万元。</w:t>
            </w:r>
          </w:p>
        </w:tc>
        <w:tc>
          <w:tcPr>
            <w:tcW w:w="1130" w:type="dxa"/>
            <w:shd w:val="clear" w:color="auto" w:fill="auto"/>
          </w:tcPr>
          <w:p w14:paraId="371D815E">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r>
      <w:tr w14:paraId="413D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54AF62DF">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p>
        </w:tc>
        <w:tc>
          <w:tcPr>
            <w:tcW w:w="782" w:type="dxa"/>
            <w:vMerge w:val="continue"/>
            <w:shd w:val="clear" w:color="auto" w:fill="auto"/>
            <w:vAlign w:val="center"/>
          </w:tcPr>
          <w:p w14:paraId="7E5BC823">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p>
        </w:tc>
        <w:tc>
          <w:tcPr>
            <w:tcW w:w="1200" w:type="dxa"/>
            <w:gridSpan w:val="2"/>
            <w:shd w:val="clear" w:color="auto" w:fill="auto"/>
            <w:vAlign w:val="center"/>
          </w:tcPr>
          <w:p w14:paraId="5BA3FCF2">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质量</w:t>
            </w:r>
          </w:p>
          <w:p w14:paraId="7ACF02EB">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指标</w:t>
            </w:r>
          </w:p>
        </w:tc>
        <w:tc>
          <w:tcPr>
            <w:tcW w:w="2666" w:type="dxa"/>
            <w:gridSpan w:val="2"/>
            <w:shd w:val="clear" w:color="auto" w:fill="auto"/>
          </w:tcPr>
          <w:p w14:paraId="75CAE790">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color w:val="000000"/>
                <w:sz w:val="18"/>
                <w:szCs w:val="18"/>
              </w:rPr>
              <w:t>符合技术规范</w:t>
            </w:r>
          </w:p>
        </w:tc>
        <w:tc>
          <w:tcPr>
            <w:tcW w:w="1611" w:type="dxa"/>
            <w:gridSpan w:val="2"/>
            <w:shd w:val="clear" w:color="auto" w:fill="auto"/>
          </w:tcPr>
          <w:p w14:paraId="3C391EB5">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color w:val="000000"/>
                <w:sz w:val="18"/>
                <w:szCs w:val="18"/>
              </w:rPr>
              <w:t>符合技术规范</w:t>
            </w:r>
          </w:p>
        </w:tc>
        <w:tc>
          <w:tcPr>
            <w:tcW w:w="1650" w:type="dxa"/>
            <w:gridSpan w:val="2"/>
            <w:shd w:val="clear" w:color="auto" w:fill="auto"/>
          </w:tcPr>
          <w:p w14:paraId="30B95738">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color w:val="000000"/>
                <w:sz w:val="18"/>
                <w:szCs w:val="18"/>
              </w:rPr>
              <w:t>符合技术规范</w:t>
            </w:r>
          </w:p>
        </w:tc>
        <w:tc>
          <w:tcPr>
            <w:tcW w:w="1130" w:type="dxa"/>
            <w:shd w:val="clear" w:color="auto" w:fill="auto"/>
          </w:tcPr>
          <w:p w14:paraId="48BFBA60">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r>
      <w:tr w14:paraId="7A9D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4D2EA469">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p>
        </w:tc>
        <w:tc>
          <w:tcPr>
            <w:tcW w:w="782" w:type="dxa"/>
            <w:vMerge w:val="continue"/>
            <w:shd w:val="clear" w:color="auto" w:fill="auto"/>
            <w:vAlign w:val="center"/>
          </w:tcPr>
          <w:p w14:paraId="69DDFFEC">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p>
        </w:tc>
        <w:tc>
          <w:tcPr>
            <w:tcW w:w="1200" w:type="dxa"/>
            <w:gridSpan w:val="2"/>
            <w:shd w:val="clear" w:color="auto" w:fill="auto"/>
            <w:vAlign w:val="center"/>
          </w:tcPr>
          <w:p w14:paraId="388C3A19">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时效指标</w:t>
            </w:r>
          </w:p>
        </w:tc>
        <w:tc>
          <w:tcPr>
            <w:tcW w:w="2666" w:type="dxa"/>
            <w:gridSpan w:val="2"/>
            <w:shd w:val="clear" w:color="auto" w:fill="auto"/>
          </w:tcPr>
          <w:p w14:paraId="5B8ACCB5">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2020年12月31日前完成</w:t>
            </w:r>
          </w:p>
        </w:tc>
        <w:tc>
          <w:tcPr>
            <w:tcW w:w="1611" w:type="dxa"/>
            <w:gridSpan w:val="2"/>
            <w:shd w:val="clear" w:color="auto" w:fill="auto"/>
          </w:tcPr>
          <w:p w14:paraId="6BBAE8AD">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2020年12月31日完成</w:t>
            </w:r>
          </w:p>
        </w:tc>
        <w:tc>
          <w:tcPr>
            <w:tcW w:w="1650" w:type="dxa"/>
            <w:gridSpan w:val="2"/>
            <w:shd w:val="clear" w:color="auto" w:fill="auto"/>
          </w:tcPr>
          <w:p w14:paraId="5033EDB5">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2020年12月31日完成</w:t>
            </w:r>
          </w:p>
        </w:tc>
        <w:tc>
          <w:tcPr>
            <w:tcW w:w="1130" w:type="dxa"/>
            <w:shd w:val="clear" w:color="auto" w:fill="auto"/>
          </w:tcPr>
          <w:p w14:paraId="640413AC">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r>
      <w:tr w14:paraId="0426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17EEDFDE">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p>
        </w:tc>
        <w:tc>
          <w:tcPr>
            <w:tcW w:w="782" w:type="dxa"/>
            <w:vMerge w:val="continue"/>
            <w:shd w:val="clear" w:color="auto" w:fill="auto"/>
            <w:vAlign w:val="center"/>
          </w:tcPr>
          <w:p w14:paraId="6C7B5275">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p>
        </w:tc>
        <w:tc>
          <w:tcPr>
            <w:tcW w:w="1200" w:type="dxa"/>
            <w:gridSpan w:val="2"/>
            <w:shd w:val="clear" w:color="auto" w:fill="auto"/>
            <w:vAlign w:val="center"/>
          </w:tcPr>
          <w:p w14:paraId="1B92BA70">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成本指标</w:t>
            </w:r>
          </w:p>
        </w:tc>
        <w:tc>
          <w:tcPr>
            <w:tcW w:w="2666" w:type="dxa"/>
            <w:gridSpan w:val="2"/>
            <w:shd w:val="clear" w:color="auto" w:fill="auto"/>
          </w:tcPr>
          <w:p w14:paraId="5DE8E544">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color w:val="000000"/>
                <w:sz w:val="18"/>
                <w:szCs w:val="18"/>
              </w:rPr>
              <w:t>全年项目计划投入1492万元　</w:t>
            </w:r>
          </w:p>
        </w:tc>
        <w:tc>
          <w:tcPr>
            <w:tcW w:w="1611" w:type="dxa"/>
            <w:gridSpan w:val="2"/>
            <w:shd w:val="clear" w:color="auto" w:fill="auto"/>
          </w:tcPr>
          <w:p w14:paraId="0EF04A77">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项目本年投入1492万元</w:t>
            </w:r>
          </w:p>
        </w:tc>
        <w:tc>
          <w:tcPr>
            <w:tcW w:w="1650" w:type="dxa"/>
            <w:gridSpan w:val="2"/>
            <w:shd w:val="clear" w:color="auto" w:fill="auto"/>
          </w:tcPr>
          <w:p w14:paraId="745C2797">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项目本年投入1492万元</w:t>
            </w:r>
          </w:p>
        </w:tc>
        <w:tc>
          <w:tcPr>
            <w:tcW w:w="1130" w:type="dxa"/>
            <w:shd w:val="clear" w:color="auto" w:fill="auto"/>
          </w:tcPr>
          <w:p w14:paraId="76FA210E">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r>
      <w:tr w14:paraId="6035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545C7563">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p>
        </w:tc>
        <w:tc>
          <w:tcPr>
            <w:tcW w:w="782" w:type="dxa"/>
            <w:vMerge w:val="restart"/>
            <w:shd w:val="clear" w:color="auto" w:fill="auto"/>
            <w:vAlign w:val="center"/>
          </w:tcPr>
          <w:p w14:paraId="51B49CD8">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效益</w:t>
            </w:r>
          </w:p>
          <w:p w14:paraId="7B6EDF65">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指标</w:t>
            </w:r>
          </w:p>
        </w:tc>
        <w:tc>
          <w:tcPr>
            <w:tcW w:w="1200" w:type="dxa"/>
            <w:gridSpan w:val="2"/>
            <w:shd w:val="clear" w:color="auto" w:fill="auto"/>
            <w:vAlign w:val="center"/>
          </w:tcPr>
          <w:p w14:paraId="2EDCCA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 w:val="18"/>
                <w:szCs w:val="18"/>
              </w:rPr>
            </w:pPr>
            <w:r>
              <w:rPr>
                <w:rFonts w:hint="eastAsia" w:ascii="宋体" w:hAnsi="宋体" w:cs="宋体"/>
                <w:sz w:val="18"/>
                <w:szCs w:val="18"/>
              </w:rPr>
              <w:t>社会效益</w:t>
            </w:r>
          </w:p>
          <w:p w14:paraId="51DE86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 w:val="18"/>
                <w:szCs w:val="18"/>
              </w:rPr>
            </w:pPr>
            <w:r>
              <w:rPr>
                <w:rFonts w:hint="eastAsia" w:ascii="宋体" w:hAnsi="宋体" w:cs="宋体"/>
                <w:sz w:val="18"/>
                <w:szCs w:val="18"/>
              </w:rPr>
              <w:t>指标</w:t>
            </w:r>
          </w:p>
        </w:tc>
        <w:tc>
          <w:tcPr>
            <w:tcW w:w="2666" w:type="dxa"/>
            <w:gridSpan w:val="2"/>
            <w:shd w:val="clear" w:color="auto" w:fill="auto"/>
          </w:tcPr>
          <w:p w14:paraId="46283813">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全县238个地质灾害点有效防控，即时提供灾害预警；保护受威胁群众共128人，减少受威胁财产700万元。</w:t>
            </w:r>
          </w:p>
        </w:tc>
        <w:tc>
          <w:tcPr>
            <w:tcW w:w="1611" w:type="dxa"/>
            <w:gridSpan w:val="2"/>
            <w:shd w:val="clear" w:color="auto" w:fill="auto"/>
          </w:tcPr>
          <w:p w14:paraId="0035FBB7">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全县238个地质灾害点有效防控，即时提供灾害预警；保护受威胁群众共128人，减少受威胁财产700万元。</w:t>
            </w:r>
          </w:p>
        </w:tc>
        <w:tc>
          <w:tcPr>
            <w:tcW w:w="1650" w:type="dxa"/>
            <w:gridSpan w:val="2"/>
            <w:shd w:val="clear" w:color="auto" w:fill="auto"/>
          </w:tcPr>
          <w:p w14:paraId="146EAD68">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全县238个地质灾害点有效防控，即时提供灾害预警；保护受威胁群众共128人，减少受威胁财产700万元。</w:t>
            </w:r>
          </w:p>
        </w:tc>
        <w:tc>
          <w:tcPr>
            <w:tcW w:w="1130" w:type="dxa"/>
            <w:shd w:val="clear" w:color="auto" w:fill="auto"/>
          </w:tcPr>
          <w:p w14:paraId="12AD5FB9">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r>
      <w:tr w14:paraId="57C0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083657D5">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p>
        </w:tc>
        <w:tc>
          <w:tcPr>
            <w:tcW w:w="782" w:type="dxa"/>
            <w:vMerge w:val="continue"/>
            <w:shd w:val="clear" w:color="auto" w:fill="auto"/>
            <w:vAlign w:val="center"/>
          </w:tcPr>
          <w:p w14:paraId="350479FA">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p>
        </w:tc>
        <w:tc>
          <w:tcPr>
            <w:tcW w:w="1200" w:type="dxa"/>
            <w:gridSpan w:val="2"/>
            <w:shd w:val="clear" w:color="auto" w:fill="auto"/>
            <w:vAlign w:val="center"/>
          </w:tcPr>
          <w:p w14:paraId="1ADBBB67">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可持续影</w:t>
            </w:r>
          </w:p>
        </w:tc>
        <w:tc>
          <w:tcPr>
            <w:tcW w:w="2666" w:type="dxa"/>
            <w:gridSpan w:val="2"/>
            <w:shd w:val="clear" w:color="auto" w:fill="auto"/>
          </w:tcPr>
          <w:p w14:paraId="36B464DA">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持续保障人民生命财产安全</w:t>
            </w:r>
          </w:p>
        </w:tc>
        <w:tc>
          <w:tcPr>
            <w:tcW w:w="1611" w:type="dxa"/>
            <w:gridSpan w:val="2"/>
            <w:shd w:val="clear" w:color="auto" w:fill="auto"/>
          </w:tcPr>
          <w:p w14:paraId="0B515D35">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持续保障人民生命财产安全</w:t>
            </w:r>
          </w:p>
        </w:tc>
        <w:tc>
          <w:tcPr>
            <w:tcW w:w="1650" w:type="dxa"/>
            <w:gridSpan w:val="2"/>
            <w:shd w:val="clear" w:color="auto" w:fill="auto"/>
          </w:tcPr>
          <w:p w14:paraId="5EF58BCB">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持续保障人民生命财产安全</w:t>
            </w:r>
          </w:p>
        </w:tc>
        <w:tc>
          <w:tcPr>
            <w:tcW w:w="1130" w:type="dxa"/>
            <w:shd w:val="clear" w:color="auto" w:fill="auto"/>
          </w:tcPr>
          <w:p w14:paraId="3823D5F2">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r>
      <w:tr w14:paraId="5DF5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1C9FF654">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p>
        </w:tc>
        <w:tc>
          <w:tcPr>
            <w:tcW w:w="782" w:type="dxa"/>
            <w:shd w:val="clear" w:color="auto" w:fill="auto"/>
            <w:vAlign w:val="center"/>
          </w:tcPr>
          <w:p w14:paraId="703E25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 w:val="18"/>
                <w:szCs w:val="18"/>
              </w:rPr>
            </w:pPr>
            <w:r>
              <w:rPr>
                <w:rFonts w:hint="eastAsia" w:ascii="宋体" w:hAnsi="宋体" w:cs="宋体"/>
                <w:sz w:val="18"/>
                <w:szCs w:val="18"/>
              </w:rPr>
              <w:t>满意度指标</w:t>
            </w:r>
          </w:p>
        </w:tc>
        <w:tc>
          <w:tcPr>
            <w:tcW w:w="1200" w:type="dxa"/>
            <w:gridSpan w:val="2"/>
            <w:shd w:val="clear" w:color="auto" w:fill="auto"/>
            <w:vAlign w:val="center"/>
          </w:tcPr>
          <w:p w14:paraId="0994258E">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服务对象</w:t>
            </w:r>
          </w:p>
        </w:tc>
        <w:tc>
          <w:tcPr>
            <w:tcW w:w="2666" w:type="dxa"/>
            <w:gridSpan w:val="2"/>
            <w:shd w:val="clear" w:color="auto" w:fill="auto"/>
          </w:tcPr>
          <w:p w14:paraId="5F42379B">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群众满意度</w:t>
            </w:r>
          </w:p>
        </w:tc>
        <w:tc>
          <w:tcPr>
            <w:tcW w:w="1611" w:type="dxa"/>
            <w:gridSpan w:val="2"/>
            <w:shd w:val="clear" w:color="auto" w:fill="auto"/>
          </w:tcPr>
          <w:p w14:paraId="3F2128D6">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ascii="宋体" w:hAnsi="宋体" w:cs="宋体"/>
                <w:sz w:val="18"/>
                <w:szCs w:val="18"/>
              </w:rPr>
            </w:pPr>
            <w:r>
              <w:rPr>
                <w:rFonts w:hint="eastAsia" w:ascii="宋体" w:hAnsi="宋体" w:cs="宋体"/>
                <w:sz w:val="18"/>
                <w:szCs w:val="18"/>
              </w:rPr>
              <w:t>100%</w:t>
            </w:r>
          </w:p>
        </w:tc>
        <w:tc>
          <w:tcPr>
            <w:tcW w:w="1650" w:type="dxa"/>
            <w:gridSpan w:val="2"/>
            <w:shd w:val="clear" w:color="auto" w:fill="auto"/>
          </w:tcPr>
          <w:p w14:paraId="6C7428FA">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群众满意度达到100%</w:t>
            </w:r>
          </w:p>
        </w:tc>
        <w:tc>
          <w:tcPr>
            <w:tcW w:w="1130" w:type="dxa"/>
            <w:shd w:val="clear" w:color="auto" w:fill="auto"/>
          </w:tcPr>
          <w:p w14:paraId="5E71786A">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r>
      <w:tr w14:paraId="582B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shd w:val="clear" w:color="auto" w:fill="auto"/>
            <w:vAlign w:val="center"/>
          </w:tcPr>
          <w:p w14:paraId="4724C3F8">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说明</w:t>
            </w:r>
          </w:p>
        </w:tc>
        <w:tc>
          <w:tcPr>
            <w:tcW w:w="9039" w:type="dxa"/>
            <w:gridSpan w:val="10"/>
            <w:shd w:val="clear" w:color="auto" w:fill="auto"/>
            <w:vAlign w:val="center"/>
          </w:tcPr>
          <w:p w14:paraId="6DA3E856">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无</w:t>
            </w:r>
          </w:p>
        </w:tc>
      </w:tr>
    </w:tbl>
    <w:p w14:paraId="4C4F1433">
      <w:pPr>
        <w:spacing w:line="200" w:lineRule="exact"/>
        <w:ind w:left="540" w:hanging="540" w:hangingChars="300"/>
        <w:rPr>
          <w:rFonts w:ascii="宋体" w:hAnsi="宋体" w:cs="宋体"/>
          <w:sz w:val="18"/>
          <w:szCs w:val="18"/>
        </w:rPr>
      </w:pPr>
      <w:r>
        <w:rPr>
          <w:rFonts w:hint="eastAsia" w:ascii="宋体" w:hAnsi="宋体" w:cs="宋体"/>
          <w:sz w:val="18"/>
          <w:szCs w:val="18"/>
        </w:rPr>
        <w:t>注：1.其他资金包括和财政资金共同投入到同一项目的自有资金、社会资金，以及前年度的结转结余资金等。</w:t>
      </w:r>
    </w:p>
    <w:p w14:paraId="74500119">
      <w:pPr>
        <w:spacing w:line="200" w:lineRule="exact"/>
        <w:ind w:left="579" w:leftChars="190" w:hanging="180" w:hangingChars="100"/>
        <w:rPr>
          <w:rFonts w:ascii="宋体" w:hAnsi="宋体" w:cs="宋体"/>
          <w:sz w:val="18"/>
          <w:szCs w:val="18"/>
        </w:rPr>
      </w:pPr>
      <w:r>
        <w:rPr>
          <w:rFonts w:hint="eastAsia" w:ascii="宋体" w:hAnsi="宋体" w:cs="宋体"/>
          <w:sz w:val="18"/>
          <w:szCs w:val="18"/>
        </w:rPr>
        <w:t>2.定量指标，资金使用单位填写本地区实际完成数。财政和主管部门汇总时，对绝对值直接累加计算，相对值按照资金额度加权平均计算。</w:t>
      </w:r>
    </w:p>
    <w:p w14:paraId="3032F2FC">
      <w:pPr>
        <w:spacing w:line="200" w:lineRule="exact"/>
        <w:ind w:left="579" w:leftChars="190" w:hanging="180" w:hangingChars="100"/>
        <w:rPr>
          <w:rFonts w:ascii="宋体" w:hAnsi="宋体" w:cs="宋体"/>
          <w:sz w:val="18"/>
          <w:szCs w:val="18"/>
        </w:rPr>
        <w:sectPr>
          <w:pgSz w:w="11906" w:h="16838"/>
          <w:pgMar w:top="1984" w:right="1474" w:bottom="1701" w:left="1587" w:header="851" w:footer="1531" w:gutter="0"/>
          <w:cols w:space="0" w:num="1"/>
          <w:docGrid w:type="lines" w:linePitch="312" w:charSpace="0"/>
        </w:sectPr>
      </w:pPr>
      <w:r>
        <w:rPr>
          <w:rFonts w:hint="eastAsia" w:ascii="宋体" w:hAnsi="宋体" w:cs="宋体"/>
          <w:sz w:val="18"/>
          <w:szCs w:val="18"/>
        </w:rPr>
        <w:t>3.定性指标根据指标完成情况分为：全部或基本达成预期指标、部分达成预期指标并具有一定效果、未达成预期指标 效果较差三档，分别按照100%—80%（含）、80%-60%（含）、60-0%合理填写完成比例。</w:t>
      </w:r>
    </w:p>
    <w:p w14:paraId="370FA437">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县级预算（项目）绩效目标自评表</w:t>
      </w:r>
    </w:p>
    <w:p w14:paraId="0867DBB4">
      <w:pPr>
        <w:spacing w:line="560" w:lineRule="exact"/>
        <w:jc w:val="center"/>
      </w:pPr>
      <w:r>
        <w:rPr>
          <w:rFonts w:hint="eastAsia" w:ascii="宋体" w:hAnsi="宋体" w:cs="宋体"/>
          <w:sz w:val="30"/>
          <w:szCs w:val="30"/>
        </w:rPr>
        <w:t>（2020年度）</w:t>
      </w:r>
      <w:r>
        <w:rPr>
          <w:rFonts w:hint="eastAsia" w:ascii="宋体" w:hAnsi="宋体" w:cs="宋体"/>
          <w:szCs w:val="21"/>
        </w:rPr>
        <w:t>单位：万元</w:t>
      </w:r>
    </w:p>
    <w:tbl>
      <w:tblPr>
        <w:tblStyle w:val="9"/>
        <w:tblW w:w="9247"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782"/>
        <w:gridCol w:w="375"/>
        <w:gridCol w:w="825"/>
        <w:gridCol w:w="1114"/>
        <w:gridCol w:w="1552"/>
        <w:gridCol w:w="1111"/>
        <w:gridCol w:w="184"/>
        <w:gridCol w:w="777"/>
        <w:gridCol w:w="749"/>
        <w:gridCol w:w="1199"/>
      </w:tblGrid>
      <w:tr w14:paraId="18B3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shd w:val="clear" w:color="auto" w:fill="auto"/>
          </w:tcPr>
          <w:p w14:paraId="12C31BBB">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专项（项目）名称</w:t>
            </w:r>
          </w:p>
        </w:tc>
        <w:tc>
          <w:tcPr>
            <w:tcW w:w="7511" w:type="dxa"/>
            <w:gridSpan w:val="8"/>
            <w:shd w:val="clear" w:color="auto" w:fill="auto"/>
          </w:tcPr>
          <w:p w14:paraId="5856A16D">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sz w:val="18"/>
                <w:szCs w:val="18"/>
              </w:rPr>
              <w:t>镇安县土地整治中心</w:t>
            </w:r>
          </w:p>
        </w:tc>
      </w:tr>
      <w:tr w14:paraId="1073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736" w:type="dxa"/>
            <w:gridSpan w:val="3"/>
            <w:shd w:val="clear" w:color="auto" w:fill="auto"/>
          </w:tcPr>
          <w:p w14:paraId="7B7DD26A">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r>
              <w:rPr>
                <w:rFonts w:hint="eastAsia" w:ascii="宋体" w:hAnsi="宋体" w:cs="宋体"/>
                <w:sz w:val="18"/>
                <w:szCs w:val="18"/>
              </w:rPr>
              <w:t>主管部门</w:t>
            </w:r>
          </w:p>
        </w:tc>
        <w:tc>
          <w:tcPr>
            <w:tcW w:w="3491" w:type="dxa"/>
            <w:gridSpan w:val="3"/>
            <w:shd w:val="clear" w:color="auto" w:fill="auto"/>
          </w:tcPr>
          <w:p w14:paraId="3C3CDE5E">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r>
              <w:rPr>
                <w:rFonts w:hint="eastAsia" w:ascii="宋体" w:hAnsi="宋体" w:cs="宋体"/>
                <w:sz w:val="18"/>
                <w:szCs w:val="18"/>
              </w:rPr>
              <w:t>陕西省自然资源厅</w:t>
            </w:r>
          </w:p>
        </w:tc>
        <w:tc>
          <w:tcPr>
            <w:tcW w:w="1111" w:type="dxa"/>
            <w:shd w:val="clear" w:color="auto" w:fill="auto"/>
            <w:vAlign w:val="center"/>
          </w:tcPr>
          <w:p w14:paraId="5FAD6DBE">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实施单位</w:t>
            </w:r>
          </w:p>
        </w:tc>
        <w:tc>
          <w:tcPr>
            <w:tcW w:w="2909" w:type="dxa"/>
            <w:gridSpan w:val="4"/>
            <w:shd w:val="clear" w:color="auto" w:fill="auto"/>
            <w:vAlign w:val="center"/>
          </w:tcPr>
          <w:p w14:paraId="2FC628D4">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sz w:val="18"/>
                <w:szCs w:val="18"/>
              </w:rPr>
              <w:t>镇安县土地整治中心</w:t>
            </w:r>
          </w:p>
        </w:tc>
      </w:tr>
      <w:tr w14:paraId="2652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restart"/>
            <w:shd w:val="clear" w:color="auto" w:fill="auto"/>
            <w:vAlign w:val="center"/>
          </w:tcPr>
          <w:p w14:paraId="4C2BE54C">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项目资金</w:t>
            </w:r>
          </w:p>
          <w:p w14:paraId="185D8342">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（万元）</w:t>
            </w:r>
          </w:p>
        </w:tc>
        <w:tc>
          <w:tcPr>
            <w:tcW w:w="1939" w:type="dxa"/>
            <w:gridSpan w:val="2"/>
            <w:shd w:val="clear" w:color="auto" w:fill="auto"/>
          </w:tcPr>
          <w:p w14:paraId="3DA93C6A">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c>
          <w:tcPr>
            <w:tcW w:w="1552" w:type="dxa"/>
            <w:shd w:val="clear" w:color="auto" w:fill="auto"/>
            <w:vAlign w:val="center"/>
          </w:tcPr>
          <w:p w14:paraId="3359F88A">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全年预算数（A）</w:t>
            </w:r>
          </w:p>
        </w:tc>
        <w:tc>
          <w:tcPr>
            <w:tcW w:w="2072" w:type="dxa"/>
            <w:gridSpan w:val="3"/>
            <w:shd w:val="clear" w:color="auto" w:fill="auto"/>
            <w:vAlign w:val="center"/>
          </w:tcPr>
          <w:p w14:paraId="67C18941">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全年执行数（B）</w:t>
            </w:r>
          </w:p>
        </w:tc>
        <w:tc>
          <w:tcPr>
            <w:tcW w:w="1948" w:type="dxa"/>
            <w:gridSpan w:val="2"/>
            <w:shd w:val="clear" w:color="auto" w:fill="auto"/>
            <w:vAlign w:val="center"/>
          </w:tcPr>
          <w:p w14:paraId="088157F7">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执行率（B/A）</w:t>
            </w:r>
          </w:p>
        </w:tc>
      </w:tr>
      <w:tr w14:paraId="0229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36" w:type="dxa"/>
            <w:gridSpan w:val="3"/>
            <w:vMerge w:val="continue"/>
            <w:shd w:val="clear" w:color="auto" w:fill="auto"/>
          </w:tcPr>
          <w:p w14:paraId="1566CE63">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c>
          <w:tcPr>
            <w:tcW w:w="1939" w:type="dxa"/>
            <w:gridSpan w:val="2"/>
            <w:shd w:val="clear" w:color="auto" w:fill="auto"/>
          </w:tcPr>
          <w:p w14:paraId="72384ECF">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r>
              <w:rPr>
                <w:rFonts w:hint="eastAsia" w:ascii="宋体" w:hAnsi="宋体" w:cs="宋体"/>
                <w:sz w:val="18"/>
                <w:szCs w:val="18"/>
              </w:rPr>
              <w:t>年度资金总额：</w:t>
            </w:r>
          </w:p>
        </w:tc>
        <w:tc>
          <w:tcPr>
            <w:tcW w:w="1552" w:type="dxa"/>
            <w:shd w:val="clear" w:color="auto" w:fill="auto"/>
          </w:tcPr>
          <w:p w14:paraId="3D3B4B3D">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r>
              <w:rPr>
                <w:rFonts w:hint="eastAsia" w:ascii="宋体" w:hAnsi="宋体" w:cs="宋体"/>
                <w:sz w:val="18"/>
                <w:szCs w:val="18"/>
              </w:rPr>
              <w:t>3822</w:t>
            </w:r>
          </w:p>
        </w:tc>
        <w:tc>
          <w:tcPr>
            <w:tcW w:w="2072" w:type="dxa"/>
            <w:gridSpan w:val="3"/>
            <w:shd w:val="clear" w:color="auto" w:fill="auto"/>
          </w:tcPr>
          <w:p w14:paraId="14CCCBB8">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r>
              <w:rPr>
                <w:rFonts w:hint="eastAsia" w:ascii="宋体" w:hAnsi="宋体" w:cs="宋体"/>
                <w:sz w:val="18"/>
                <w:szCs w:val="18"/>
              </w:rPr>
              <w:t>3822</w:t>
            </w:r>
          </w:p>
        </w:tc>
        <w:tc>
          <w:tcPr>
            <w:tcW w:w="1948" w:type="dxa"/>
            <w:gridSpan w:val="2"/>
            <w:shd w:val="clear" w:color="auto" w:fill="auto"/>
          </w:tcPr>
          <w:p w14:paraId="17CB8F05">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r>
              <w:rPr>
                <w:rFonts w:hint="eastAsia" w:ascii="宋体" w:hAnsi="宋体" w:cs="宋体"/>
                <w:sz w:val="18"/>
                <w:szCs w:val="18"/>
              </w:rPr>
              <w:t>100%</w:t>
            </w:r>
          </w:p>
        </w:tc>
      </w:tr>
      <w:tr w14:paraId="1540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shd w:val="clear" w:color="auto" w:fill="auto"/>
          </w:tcPr>
          <w:p w14:paraId="232D158E">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c>
          <w:tcPr>
            <w:tcW w:w="1939" w:type="dxa"/>
            <w:gridSpan w:val="2"/>
            <w:shd w:val="clear" w:color="auto" w:fill="auto"/>
          </w:tcPr>
          <w:p w14:paraId="292452E9">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r>
              <w:rPr>
                <w:rFonts w:hint="eastAsia" w:ascii="宋体" w:hAnsi="宋体" w:cs="宋体"/>
                <w:sz w:val="18"/>
                <w:szCs w:val="18"/>
              </w:rPr>
              <w:t>其中：省级财政资</w:t>
            </w:r>
          </w:p>
        </w:tc>
        <w:tc>
          <w:tcPr>
            <w:tcW w:w="1552" w:type="dxa"/>
            <w:shd w:val="clear" w:color="auto" w:fill="auto"/>
          </w:tcPr>
          <w:p w14:paraId="56E81B10">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c>
          <w:tcPr>
            <w:tcW w:w="2072" w:type="dxa"/>
            <w:gridSpan w:val="3"/>
            <w:shd w:val="clear" w:color="auto" w:fill="auto"/>
          </w:tcPr>
          <w:p w14:paraId="4BA35E70">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c>
          <w:tcPr>
            <w:tcW w:w="1948" w:type="dxa"/>
            <w:gridSpan w:val="2"/>
            <w:shd w:val="clear" w:color="auto" w:fill="auto"/>
          </w:tcPr>
          <w:p w14:paraId="017201B9">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r>
      <w:tr w14:paraId="695A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shd w:val="clear" w:color="auto" w:fill="auto"/>
          </w:tcPr>
          <w:p w14:paraId="0C8BD2BE">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c>
          <w:tcPr>
            <w:tcW w:w="1939" w:type="dxa"/>
            <w:gridSpan w:val="2"/>
            <w:shd w:val="clear" w:color="auto" w:fill="auto"/>
          </w:tcPr>
          <w:p w14:paraId="739302B2">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ascii="宋体" w:hAnsi="宋体" w:cs="宋体"/>
                <w:sz w:val="18"/>
                <w:szCs w:val="18"/>
              </w:rPr>
            </w:pPr>
            <w:r>
              <w:rPr>
                <w:rFonts w:hint="eastAsia" w:ascii="宋体" w:hAnsi="宋体" w:cs="宋体"/>
                <w:sz w:val="18"/>
                <w:szCs w:val="18"/>
              </w:rPr>
              <w:t>市县财政资</w:t>
            </w:r>
          </w:p>
        </w:tc>
        <w:tc>
          <w:tcPr>
            <w:tcW w:w="1552" w:type="dxa"/>
            <w:shd w:val="clear" w:color="auto" w:fill="auto"/>
          </w:tcPr>
          <w:p w14:paraId="62D1AF33">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r>
              <w:rPr>
                <w:rFonts w:hint="eastAsia" w:ascii="宋体" w:hAnsi="宋体" w:cs="宋体"/>
                <w:sz w:val="18"/>
                <w:szCs w:val="18"/>
              </w:rPr>
              <w:t>3822</w:t>
            </w:r>
          </w:p>
        </w:tc>
        <w:tc>
          <w:tcPr>
            <w:tcW w:w="2072" w:type="dxa"/>
            <w:gridSpan w:val="3"/>
            <w:shd w:val="clear" w:color="auto" w:fill="auto"/>
          </w:tcPr>
          <w:p w14:paraId="25387B88">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r>
              <w:rPr>
                <w:rFonts w:hint="eastAsia" w:ascii="宋体" w:hAnsi="宋体" w:cs="宋体"/>
                <w:sz w:val="18"/>
                <w:szCs w:val="18"/>
              </w:rPr>
              <w:t>3822</w:t>
            </w:r>
          </w:p>
        </w:tc>
        <w:tc>
          <w:tcPr>
            <w:tcW w:w="1948" w:type="dxa"/>
            <w:gridSpan w:val="2"/>
            <w:shd w:val="clear" w:color="auto" w:fill="auto"/>
          </w:tcPr>
          <w:p w14:paraId="35A1E03F">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r>
              <w:rPr>
                <w:rFonts w:hint="eastAsia" w:ascii="宋体" w:hAnsi="宋体" w:cs="宋体"/>
                <w:sz w:val="18"/>
                <w:szCs w:val="18"/>
              </w:rPr>
              <w:t>100%</w:t>
            </w:r>
          </w:p>
        </w:tc>
      </w:tr>
      <w:tr w14:paraId="55C1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shd w:val="clear" w:color="auto" w:fill="auto"/>
          </w:tcPr>
          <w:p w14:paraId="05DDF339">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c>
          <w:tcPr>
            <w:tcW w:w="1939" w:type="dxa"/>
            <w:gridSpan w:val="2"/>
            <w:shd w:val="clear" w:color="auto" w:fill="auto"/>
          </w:tcPr>
          <w:p w14:paraId="2DFCCBA3">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ascii="宋体" w:hAnsi="宋体" w:cs="宋体"/>
                <w:sz w:val="18"/>
                <w:szCs w:val="18"/>
              </w:rPr>
            </w:pPr>
            <w:r>
              <w:rPr>
                <w:rFonts w:hint="eastAsia" w:ascii="宋体" w:hAnsi="宋体" w:cs="宋体"/>
                <w:sz w:val="18"/>
                <w:szCs w:val="18"/>
              </w:rPr>
              <w:t>其他资金</w:t>
            </w:r>
          </w:p>
        </w:tc>
        <w:tc>
          <w:tcPr>
            <w:tcW w:w="1552" w:type="dxa"/>
            <w:shd w:val="clear" w:color="auto" w:fill="auto"/>
          </w:tcPr>
          <w:p w14:paraId="14B2D6BF">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c>
          <w:tcPr>
            <w:tcW w:w="2072" w:type="dxa"/>
            <w:gridSpan w:val="3"/>
            <w:shd w:val="clear" w:color="auto" w:fill="auto"/>
          </w:tcPr>
          <w:p w14:paraId="633F7DD0">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c>
          <w:tcPr>
            <w:tcW w:w="1948" w:type="dxa"/>
            <w:gridSpan w:val="2"/>
            <w:shd w:val="clear" w:color="auto" w:fill="auto"/>
          </w:tcPr>
          <w:p w14:paraId="6FDEC18C">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r>
      <w:tr w14:paraId="119A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79" w:type="dxa"/>
            <w:vMerge w:val="restart"/>
            <w:shd w:val="clear" w:color="auto" w:fill="auto"/>
            <w:vAlign w:val="center"/>
          </w:tcPr>
          <w:p w14:paraId="3AF566AE">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年度</w:t>
            </w:r>
          </w:p>
          <w:p w14:paraId="72EAF460">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总体</w:t>
            </w:r>
          </w:p>
          <w:p w14:paraId="23AA3B4A">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目标</w:t>
            </w:r>
          </w:p>
        </w:tc>
        <w:tc>
          <w:tcPr>
            <w:tcW w:w="4648" w:type="dxa"/>
            <w:gridSpan w:val="5"/>
            <w:shd w:val="clear" w:color="auto" w:fill="auto"/>
            <w:vAlign w:val="center"/>
          </w:tcPr>
          <w:p w14:paraId="5DADF505">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年初设定目标</w:t>
            </w:r>
          </w:p>
        </w:tc>
        <w:tc>
          <w:tcPr>
            <w:tcW w:w="4020" w:type="dxa"/>
            <w:gridSpan w:val="5"/>
            <w:shd w:val="clear" w:color="auto" w:fill="auto"/>
            <w:vAlign w:val="center"/>
          </w:tcPr>
          <w:p w14:paraId="52EAEC39">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全年实际完成情况</w:t>
            </w:r>
          </w:p>
        </w:tc>
      </w:tr>
      <w:tr w14:paraId="1295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9" w:type="dxa"/>
            <w:vMerge w:val="continue"/>
            <w:shd w:val="clear" w:color="auto" w:fill="auto"/>
          </w:tcPr>
          <w:p w14:paraId="66F51C8D">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c>
          <w:tcPr>
            <w:tcW w:w="4648" w:type="dxa"/>
            <w:gridSpan w:val="5"/>
            <w:shd w:val="clear" w:color="auto" w:fill="auto"/>
          </w:tcPr>
          <w:p w14:paraId="6253A999">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r>
              <w:rPr>
                <w:rFonts w:hint="eastAsia" w:ascii="宋体" w:hAnsi="宋体" w:cs="宋体"/>
                <w:sz w:val="18"/>
                <w:szCs w:val="18"/>
              </w:rPr>
              <w:t>十三五”期间，我县享受易地扶贫搬迁政策的旧宅基地（包括房基、院落附属设施的占地），为腾退复垦工作的主要对象，易地扶贫搬迁旧宅基地腾退任务5827户</w:t>
            </w:r>
          </w:p>
        </w:tc>
        <w:tc>
          <w:tcPr>
            <w:tcW w:w="4020" w:type="dxa"/>
            <w:gridSpan w:val="5"/>
            <w:shd w:val="clear" w:color="auto" w:fill="auto"/>
          </w:tcPr>
          <w:p w14:paraId="7B3FF981">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r>
              <w:rPr>
                <w:rFonts w:hint="eastAsia" w:ascii="宋体" w:hAnsi="宋体" w:cs="宋体"/>
                <w:sz w:val="18"/>
                <w:szCs w:val="18"/>
              </w:rPr>
              <w:t>我县享受易地扶贫搬迁政策的旧宅基地（包括房基、院落附属设施的占地），为腾退复垦工作的主要对象，易地扶贫搬迁旧宅基地腾退任务5827户。2020年5月底，完成全县旧宅基地腾退复垦复绿率达到100%</w:t>
            </w:r>
          </w:p>
        </w:tc>
      </w:tr>
      <w:tr w14:paraId="7721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79" w:type="dxa"/>
            <w:vMerge w:val="restart"/>
            <w:shd w:val="clear" w:color="auto" w:fill="auto"/>
            <w:vAlign w:val="center"/>
          </w:tcPr>
          <w:p w14:paraId="6988C7E0">
            <w:pPr>
              <w:keepNext w:val="0"/>
              <w:keepLines w:val="0"/>
              <w:pageBreakBefore w:val="0"/>
              <w:widowControl w:val="0"/>
              <w:kinsoku/>
              <w:wordWrap/>
              <w:overflowPunct/>
              <w:topLinePunct w:val="0"/>
              <w:autoSpaceDE/>
              <w:autoSpaceDN/>
              <w:bidi w:val="0"/>
              <w:adjustRightInd/>
              <w:snapToGrid/>
              <w:spacing w:line="240" w:lineRule="exact"/>
              <w:ind w:firstLine="180" w:firstLineChars="100"/>
              <w:jc w:val="center"/>
              <w:textAlignment w:val="auto"/>
              <w:rPr>
                <w:rFonts w:ascii="宋体" w:hAnsi="宋体" w:cs="宋体"/>
                <w:sz w:val="18"/>
                <w:szCs w:val="18"/>
              </w:rPr>
            </w:pPr>
            <w:r>
              <w:rPr>
                <w:rFonts w:hint="eastAsia" w:ascii="宋体" w:hAnsi="宋体" w:cs="宋体"/>
                <w:sz w:val="18"/>
                <w:szCs w:val="18"/>
              </w:rPr>
              <w:t>绩</w:t>
            </w:r>
          </w:p>
          <w:p w14:paraId="6B1C60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 w:val="18"/>
                <w:szCs w:val="18"/>
              </w:rPr>
            </w:pPr>
            <w:r>
              <w:rPr>
                <w:rFonts w:hint="eastAsia" w:ascii="宋体" w:hAnsi="宋体" w:cs="宋体"/>
                <w:sz w:val="18"/>
                <w:szCs w:val="18"/>
              </w:rPr>
              <w:t xml:space="preserve">  效</w:t>
            </w:r>
          </w:p>
          <w:p w14:paraId="33F00E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 w:val="18"/>
                <w:szCs w:val="18"/>
              </w:rPr>
            </w:pPr>
            <w:r>
              <w:rPr>
                <w:rFonts w:hint="eastAsia" w:ascii="宋体" w:hAnsi="宋体" w:cs="宋体"/>
                <w:sz w:val="18"/>
                <w:szCs w:val="18"/>
              </w:rPr>
              <w:t xml:space="preserve">  指</w:t>
            </w:r>
          </w:p>
          <w:p w14:paraId="551905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 w:val="18"/>
                <w:szCs w:val="18"/>
              </w:rPr>
            </w:pPr>
            <w:r>
              <w:rPr>
                <w:rFonts w:hint="eastAsia" w:ascii="宋体" w:hAnsi="宋体" w:cs="宋体"/>
                <w:sz w:val="18"/>
                <w:szCs w:val="18"/>
              </w:rPr>
              <w:t xml:space="preserve">  标</w:t>
            </w:r>
          </w:p>
        </w:tc>
        <w:tc>
          <w:tcPr>
            <w:tcW w:w="782" w:type="dxa"/>
            <w:shd w:val="clear" w:color="auto" w:fill="auto"/>
            <w:vAlign w:val="center"/>
          </w:tcPr>
          <w:p w14:paraId="35E0CF5C">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一级</w:t>
            </w:r>
          </w:p>
          <w:p w14:paraId="43EB2F1C">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指标</w:t>
            </w:r>
          </w:p>
        </w:tc>
        <w:tc>
          <w:tcPr>
            <w:tcW w:w="1200" w:type="dxa"/>
            <w:gridSpan w:val="2"/>
            <w:shd w:val="clear" w:color="auto" w:fill="auto"/>
            <w:vAlign w:val="center"/>
          </w:tcPr>
          <w:p w14:paraId="265F17D7">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二级指标</w:t>
            </w:r>
          </w:p>
        </w:tc>
        <w:tc>
          <w:tcPr>
            <w:tcW w:w="2666" w:type="dxa"/>
            <w:gridSpan w:val="2"/>
            <w:shd w:val="clear" w:color="auto" w:fill="auto"/>
            <w:vAlign w:val="center"/>
          </w:tcPr>
          <w:p w14:paraId="44150B11">
            <w:pPr>
              <w:keepNext w:val="0"/>
              <w:keepLines w:val="0"/>
              <w:pageBreakBefore w:val="0"/>
              <w:widowControl w:val="0"/>
              <w:kinsoku/>
              <w:wordWrap/>
              <w:overflowPunct/>
              <w:topLinePunct w:val="0"/>
              <w:autoSpaceDE/>
              <w:autoSpaceDN/>
              <w:bidi w:val="0"/>
              <w:adjustRightInd/>
              <w:snapToGrid/>
              <w:spacing w:line="240" w:lineRule="exact"/>
              <w:ind w:firstLine="720" w:firstLineChars="400"/>
              <w:textAlignment w:val="auto"/>
              <w:rPr>
                <w:rFonts w:ascii="宋体" w:hAnsi="宋体" w:cs="宋体"/>
                <w:sz w:val="18"/>
                <w:szCs w:val="18"/>
              </w:rPr>
            </w:pPr>
            <w:r>
              <w:rPr>
                <w:rFonts w:hint="eastAsia" w:ascii="宋体" w:hAnsi="宋体" w:cs="宋体"/>
                <w:sz w:val="18"/>
                <w:szCs w:val="18"/>
              </w:rPr>
              <w:t>三级指标</w:t>
            </w:r>
          </w:p>
        </w:tc>
        <w:tc>
          <w:tcPr>
            <w:tcW w:w="1295" w:type="dxa"/>
            <w:gridSpan w:val="2"/>
            <w:shd w:val="clear" w:color="auto" w:fill="auto"/>
            <w:vAlign w:val="center"/>
          </w:tcPr>
          <w:p w14:paraId="56B5903C">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年度指标值</w:t>
            </w:r>
          </w:p>
        </w:tc>
        <w:tc>
          <w:tcPr>
            <w:tcW w:w="1526" w:type="dxa"/>
            <w:gridSpan w:val="2"/>
            <w:shd w:val="clear" w:color="auto" w:fill="auto"/>
            <w:vAlign w:val="center"/>
          </w:tcPr>
          <w:p w14:paraId="493AF916">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全年完成值</w:t>
            </w:r>
          </w:p>
        </w:tc>
        <w:tc>
          <w:tcPr>
            <w:tcW w:w="1199" w:type="dxa"/>
            <w:shd w:val="clear" w:color="auto" w:fill="auto"/>
            <w:vAlign w:val="center"/>
          </w:tcPr>
          <w:p w14:paraId="46F39446">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未完成原因和改进措施</w:t>
            </w:r>
          </w:p>
        </w:tc>
      </w:tr>
      <w:tr w14:paraId="31FE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3B59B400">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p>
        </w:tc>
        <w:tc>
          <w:tcPr>
            <w:tcW w:w="782" w:type="dxa"/>
            <w:vMerge w:val="restart"/>
            <w:shd w:val="clear" w:color="auto" w:fill="auto"/>
            <w:vAlign w:val="center"/>
          </w:tcPr>
          <w:p w14:paraId="475F4FF1">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产出</w:t>
            </w:r>
          </w:p>
          <w:p w14:paraId="1EFD969D">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指标</w:t>
            </w:r>
          </w:p>
        </w:tc>
        <w:tc>
          <w:tcPr>
            <w:tcW w:w="1200" w:type="dxa"/>
            <w:gridSpan w:val="2"/>
            <w:shd w:val="clear" w:color="auto" w:fill="auto"/>
            <w:vAlign w:val="center"/>
          </w:tcPr>
          <w:p w14:paraId="622D458B">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数量</w:t>
            </w:r>
          </w:p>
          <w:p w14:paraId="2281A8CE">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指标</w:t>
            </w:r>
          </w:p>
        </w:tc>
        <w:tc>
          <w:tcPr>
            <w:tcW w:w="2666" w:type="dxa"/>
            <w:gridSpan w:val="2"/>
            <w:shd w:val="clear" w:color="auto" w:fill="auto"/>
          </w:tcPr>
          <w:p w14:paraId="5FAB09CE">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易地扶贫搬迁旧宅基地腾退任务5827户</w:t>
            </w:r>
          </w:p>
        </w:tc>
        <w:tc>
          <w:tcPr>
            <w:tcW w:w="1295" w:type="dxa"/>
            <w:gridSpan w:val="2"/>
            <w:shd w:val="clear" w:color="auto" w:fill="auto"/>
          </w:tcPr>
          <w:p w14:paraId="5CA8F7A2">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易地扶贫搬迁旧宅基地腾退任务5827户</w:t>
            </w:r>
          </w:p>
        </w:tc>
        <w:tc>
          <w:tcPr>
            <w:tcW w:w="1526" w:type="dxa"/>
            <w:gridSpan w:val="2"/>
            <w:shd w:val="clear" w:color="auto" w:fill="auto"/>
          </w:tcPr>
          <w:p w14:paraId="748893A6">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易地扶贫搬迁旧宅基地腾退5827户</w:t>
            </w:r>
          </w:p>
        </w:tc>
        <w:tc>
          <w:tcPr>
            <w:tcW w:w="1199" w:type="dxa"/>
            <w:shd w:val="clear" w:color="auto" w:fill="auto"/>
          </w:tcPr>
          <w:p w14:paraId="1AB5A344">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r>
      <w:tr w14:paraId="4EEB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52F1099E">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p>
        </w:tc>
        <w:tc>
          <w:tcPr>
            <w:tcW w:w="782" w:type="dxa"/>
            <w:vMerge w:val="continue"/>
            <w:shd w:val="clear" w:color="auto" w:fill="auto"/>
            <w:vAlign w:val="center"/>
          </w:tcPr>
          <w:p w14:paraId="620318C2">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p>
        </w:tc>
        <w:tc>
          <w:tcPr>
            <w:tcW w:w="1200" w:type="dxa"/>
            <w:gridSpan w:val="2"/>
            <w:shd w:val="clear" w:color="auto" w:fill="auto"/>
            <w:vAlign w:val="center"/>
          </w:tcPr>
          <w:p w14:paraId="35E500CF">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质量</w:t>
            </w:r>
          </w:p>
          <w:p w14:paraId="16180CAF">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指标</w:t>
            </w:r>
          </w:p>
        </w:tc>
        <w:tc>
          <w:tcPr>
            <w:tcW w:w="2666" w:type="dxa"/>
            <w:gridSpan w:val="2"/>
            <w:shd w:val="clear" w:color="auto" w:fill="auto"/>
          </w:tcPr>
          <w:p w14:paraId="57938FFB">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易地扶贫搬迁旧宅基地腾退并复垦复绿</w:t>
            </w:r>
          </w:p>
        </w:tc>
        <w:tc>
          <w:tcPr>
            <w:tcW w:w="1295" w:type="dxa"/>
            <w:gridSpan w:val="2"/>
            <w:shd w:val="clear" w:color="auto" w:fill="auto"/>
          </w:tcPr>
          <w:p w14:paraId="4EDF179E">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易地扶贫搬迁旧宅基地腾退并复垦复绿</w:t>
            </w:r>
          </w:p>
        </w:tc>
        <w:tc>
          <w:tcPr>
            <w:tcW w:w="1526" w:type="dxa"/>
            <w:gridSpan w:val="2"/>
            <w:shd w:val="clear" w:color="auto" w:fill="auto"/>
          </w:tcPr>
          <w:p w14:paraId="40AAC214">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易地扶贫搬迁旧宅基地腾退并复垦复绿完成率100%</w:t>
            </w:r>
          </w:p>
        </w:tc>
        <w:tc>
          <w:tcPr>
            <w:tcW w:w="1199" w:type="dxa"/>
            <w:shd w:val="clear" w:color="auto" w:fill="auto"/>
          </w:tcPr>
          <w:p w14:paraId="075600DA">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r>
      <w:tr w14:paraId="0338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275458B2">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p>
        </w:tc>
        <w:tc>
          <w:tcPr>
            <w:tcW w:w="782" w:type="dxa"/>
            <w:vMerge w:val="continue"/>
            <w:shd w:val="clear" w:color="auto" w:fill="auto"/>
            <w:vAlign w:val="center"/>
          </w:tcPr>
          <w:p w14:paraId="131658CE">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p>
        </w:tc>
        <w:tc>
          <w:tcPr>
            <w:tcW w:w="1200" w:type="dxa"/>
            <w:gridSpan w:val="2"/>
            <w:shd w:val="clear" w:color="auto" w:fill="auto"/>
            <w:vAlign w:val="center"/>
          </w:tcPr>
          <w:p w14:paraId="63A6697E">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时效指标</w:t>
            </w:r>
          </w:p>
        </w:tc>
        <w:tc>
          <w:tcPr>
            <w:tcW w:w="2666" w:type="dxa"/>
            <w:gridSpan w:val="2"/>
            <w:shd w:val="clear" w:color="auto" w:fill="auto"/>
          </w:tcPr>
          <w:p w14:paraId="266FEED1">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sz w:val="18"/>
                <w:szCs w:val="18"/>
              </w:rPr>
              <w:t>12</w:t>
            </w:r>
            <w:r>
              <w:rPr>
                <w:rFonts w:hint="eastAsia"/>
                <w:sz w:val="18"/>
                <w:szCs w:val="18"/>
              </w:rPr>
              <w:t>月</w:t>
            </w:r>
            <w:r>
              <w:rPr>
                <w:sz w:val="18"/>
                <w:szCs w:val="18"/>
              </w:rPr>
              <w:t>31</w:t>
            </w:r>
            <w:r>
              <w:rPr>
                <w:rFonts w:hint="eastAsia"/>
                <w:sz w:val="18"/>
                <w:szCs w:val="18"/>
              </w:rPr>
              <w:t>日前完成年度整理任务</w:t>
            </w:r>
          </w:p>
        </w:tc>
        <w:tc>
          <w:tcPr>
            <w:tcW w:w="1295" w:type="dxa"/>
            <w:gridSpan w:val="2"/>
            <w:shd w:val="clear" w:color="auto" w:fill="auto"/>
          </w:tcPr>
          <w:p w14:paraId="0E514BD5">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p>
        </w:tc>
        <w:tc>
          <w:tcPr>
            <w:tcW w:w="1526" w:type="dxa"/>
            <w:gridSpan w:val="2"/>
            <w:shd w:val="clear" w:color="auto" w:fill="auto"/>
          </w:tcPr>
          <w:p w14:paraId="41A0EE46">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sz w:val="18"/>
                <w:szCs w:val="18"/>
              </w:rPr>
              <w:t>20201年5月30日前完成</w:t>
            </w:r>
          </w:p>
        </w:tc>
        <w:tc>
          <w:tcPr>
            <w:tcW w:w="1199" w:type="dxa"/>
            <w:shd w:val="clear" w:color="auto" w:fill="auto"/>
          </w:tcPr>
          <w:p w14:paraId="3785B1F2">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r>
      <w:tr w14:paraId="0538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45D54159">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p>
        </w:tc>
        <w:tc>
          <w:tcPr>
            <w:tcW w:w="782" w:type="dxa"/>
            <w:vMerge w:val="continue"/>
            <w:shd w:val="clear" w:color="auto" w:fill="auto"/>
            <w:vAlign w:val="center"/>
          </w:tcPr>
          <w:p w14:paraId="2A908B97">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p>
        </w:tc>
        <w:tc>
          <w:tcPr>
            <w:tcW w:w="1200" w:type="dxa"/>
            <w:gridSpan w:val="2"/>
            <w:shd w:val="clear" w:color="auto" w:fill="auto"/>
            <w:vAlign w:val="center"/>
          </w:tcPr>
          <w:p w14:paraId="52847D7C">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成本指标</w:t>
            </w:r>
          </w:p>
        </w:tc>
        <w:tc>
          <w:tcPr>
            <w:tcW w:w="2666" w:type="dxa"/>
            <w:gridSpan w:val="2"/>
            <w:shd w:val="clear" w:color="auto" w:fill="auto"/>
          </w:tcPr>
          <w:p w14:paraId="6E22D75E">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项目计划投入资金3822万元</w:t>
            </w:r>
          </w:p>
        </w:tc>
        <w:tc>
          <w:tcPr>
            <w:tcW w:w="1295" w:type="dxa"/>
            <w:gridSpan w:val="2"/>
            <w:shd w:val="clear" w:color="auto" w:fill="auto"/>
          </w:tcPr>
          <w:p w14:paraId="4EABF40A">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项目全年投入3822万元</w:t>
            </w:r>
          </w:p>
        </w:tc>
        <w:tc>
          <w:tcPr>
            <w:tcW w:w="1526" w:type="dxa"/>
            <w:gridSpan w:val="2"/>
            <w:shd w:val="clear" w:color="auto" w:fill="auto"/>
          </w:tcPr>
          <w:p w14:paraId="2DC49D81">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项目全年投入3822万元</w:t>
            </w:r>
          </w:p>
        </w:tc>
        <w:tc>
          <w:tcPr>
            <w:tcW w:w="1199" w:type="dxa"/>
            <w:shd w:val="clear" w:color="auto" w:fill="auto"/>
          </w:tcPr>
          <w:p w14:paraId="4DD08802">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r>
      <w:tr w14:paraId="5528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0DA7922F">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p>
        </w:tc>
        <w:tc>
          <w:tcPr>
            <w:tcW w:w="782" w:type="dxa"/>
            <w:vMerge w:val="restart"/>
            <w:shd w:val="clear" w:color="auto" w:fill="auto"/>
            <w:vAlign w:val="center"/>
          </w:tcPr>
          <w:p w14:paraId="68BE7E63">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效益</w:t>
            </w:r>
          </w:p>
          <w:p w14:paraId="31B4FB78">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指标</w:t>
            </w:r>
          </w:p>
        </w:tc>
        <w:tc>
          <w:tcPr>
            <w:tcW w:w="1200" w:type="dxa"/>
            <w:gridSpan w:val="2"/>
            <w:shd w:val="clear" w:color="auto" w:fill="auto"/>
            <w:vAlign w:val="center"/>
          </w:tcPr>
          <w:p w14:paraId="22212C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 w:val="18"/>
                <w:szCs w:val="18"/>
              </w:rPr>
            </w:pPr>
            <w:r>
              <w:rPr>
                <w:rFonts w:hint="eastAsia" w:ascii="宋体" w:hAnsi="宋体" w:cs="宋体"/>
                <w:sz w:val="18"/>
                <w:szCs w:val="18"/>
              </w:rPr>
              <w:t>社会效益</w:t>
            </w:r>
          </w:p>
          <w:p w14:paraId="31E8C9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 w:val="18"/>
                <w:szCs w:val="18"/>
              </w:rPr>
            </w:pPr>
            <w:r>
              <w:rPr>
                <w:rFonts w:hint="eastAsia" w:ascii="宋体" w:hAnsi="宋体" w:cs="宋体"/>
                <w:sz w:val="18"/>
                <w:szCs w:val="18"/>
              </w:rPr>
              <w:t>指标</w:t>
            </w:r>
          </w:p>
        </w:tc>
        <w:tc>
          <w:tcPr>
            <w:tcW w:w="2666" w:type="dxa"/>
            <w:gridSpan w:val="2"/>
            <w:shd w:val="clear" w:color="auto" w:fill="auto"/>
          </w:tcPr>
          <w:p w14:paraId="7132C855">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通过土地复垦措施，达到增加有效耕地面积、提高耕地质量、节约集约用地的目的，按照“宜耕则耕、宜林则林、宜草则草”的原则，及时对腾退后的旧宅基地开展复垦或复绿，有效改善生态环境。</w:t>
            </w:r>
          </w:p>
        </w:tc>
        <w:tc>
          <w:tcPr>
            <w:tcW w:w="1295" w:type="dxa"/>
            <w:gridSpan w:val="2"/>
            <w:shd w:val="clear" w:color="auto" w:fill="auto"/>
          </w:tcPr>
          <w:p w14:paraId="42C8CA4D">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及时对腾退后的旧宅基地开展复垦或复绿，有效改善生态环境。</w:t>
            </w:r>
          </w:p>
        </w:tc>
        <w:tc>
          <w:tcPr>
            <w:tcW w:w="1526" w:type="dxa"/>
            <w:gridSpan w:val="2"/>
            <w:shd w:val="clear" w:color="auto" w:fill="auto"/>
          </w:tcPr>
          <w:p w14:paraId="15D9EB0A">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及时对腾退后的旧宅基地开展了复垦或复绿，有效改善生态环境。</w:t>
            </w:r>
          </w:p>
          <w:p w14:paraId="1561361D">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ascii="宋体" w:hAnsi="宋体" w:cs="宋体"/>
                <w:sz w:val="18"/>
                <w:szCs w:val="18"/>
              </w:rPr>
            </w:pPr>
          </w:p>
        </w:tc>
        <w:tc>
          <w:tcPr>
            <w:tcW w:w="1199" w:type="dxa"/>
            <w:shd w:val="clear" w:color="auto" w:fill="auto"/>
          </w:tcPr>
          <w:p w14:paraId="249E4FEA">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r>
      <w:tr w14:paraId="2030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79" w:type="dxa"/>
            <w:vMerge w:val="continue"/>
            <w:shd w:val="clear" w:color="auto" w:fill="auto"/>
            <w:vAlign w:val="center"/>
          </w:tcPr>
          <w:p w14:paraId="775C5BC4">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p>
        </w:tc>
        <w:tc>
          <w:tcPr>
            <w:tcW w:w="782" w:type="dxa"/>
            <w:vMerge w:val="continue"/>
            <w:shd w:val="clear" w:color="auto" w:fill="auto"/>
            <w:vAlign w:val="center"/>
          </w:tcPr>
          <w:p w14:paraId="5EA522BA">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p>
        </w:tc>
        <w:tc>
          <w:tcPr>
            <w:tcW w:w="1200" w:type="dxa"/>
            <w:gridSpan w:val="2"/>
            <w:shd w:val="clear" w:color="auto" w:fill="auto"/>
            <w:vAlign w:val="center"/>
          </w:tcPr>
          <w:p w14:paraId="2EE05CA4">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可持续影</w:t>
            </w:r>
          </w:p>
        </w:tc>
        <w:tc>
          <w:tcPr>
            <w:tcW w:w="2666" w:type="dxa"/>
            <w:gridSpan w:val="2"/>
            <w:shd w:val="clear" w:color="auto" w:fill="auto"/>
          </w:tcPr>
          <w:p w14:paraId="28549977">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有效改善生态环境</w:t>
            </w:r>
          </w:p>
        </w:tc>
        <w:tc>
          <w:tcPr>
            <w:tcW w:w="1295" w:type="dxa"/>
            <w:gridSpan w:val="2"/>
            <w:shd w:val="clear" w:color="auto" w:fill="auto"/>
          </w:tcPr>
          <w:p w14:paraId="1C5D3156">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有效改善生态环境。</w:t>
            </w:r>
          </w:p>
        </w:tc>
        <w:tc>
          <w:tcPr>
            <w:tcW w:w="1526" w:type="dxa"/>
            <w:gridSpan w:val="2"/>
            <w:shd w:val="clear" w:color="auto" w:fill="auto"/>
          </w:tcPr>
          <w:p w14:paraId="120674B1">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有效改善生态环境。</w:t>
            </w:r>
          </w:p>
        </w:tc>
        <w:tc>
          <w:tcPr>
            <w:tcW w:w="1199" w:type="dxa"/>
            <w:shd w:val="clear" w:color="auto" w:fill="auto"/>
          </w:tcPr>
          <w:p w14:paraId="528028C6">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r>
      <w:tr w14:paraId="03AD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61FCA0A5">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p>
        </w:tc>
        <w:tc>
          <w:tcPr>
            <w:tcW w:w="782" w:type="dxa"/>
            <w:shd w:val="clear" w:color="auto" w:fill="auto"/>
            <w:vAlign w:val="center"/>
          </w:tcPr>
          <w:p w14:paraId="6C4A6F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 w:val="18"/>
                <w:szCs w:val="18"/>
              </w:rPr>
            </w:pPr>
            <w:r>
              <w:rPr>
                <w:rFonts w:hint="eastAsia" w:ascii="宋体" w:hAnsi="宋体" w:cs="宋体"/>
                <w:sz w:val="18"/>
                <w:szCs w:val="18"/>
              </w:rPr>
              <w:t>满意度指标</w:t>
            </w:r>
          </w:p>
        </w:tc>
        <w:tc>
          <w:tcPr>
            <w:tcW w:w="1200" w:type="dxa"/>
            <w:gridSpan w:val="2"/>
            <w:shd w:val="clear" w:color="auto" w:fill="auto"/>
            <w:vAlign w:val="center"/>
          </w:tcPr>
          <w:p w14:paraId="1F8C323A">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服务对象</w:t>
            </w:r>
          </w:p>
        </w:tc>
        <w:tc>
          <w:tcPr>
            <w:tcW w:w="2666" w:type="dxa"/>
            <w:gridSpan w:val="2"/>
            <w:shd w:val="clear" w:color="auto" w:fill="auto"/>
          </w:tcPr>
          <w:p w14:paraId="0B1D1413">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sz w:val="18"/>
                <w:szCs w:val="18"/>
              </w:rPr>
              <w:t>社会满意度</w:t>
            </w:r>
          </w:p>
        </w:tc>
        <w:tc>
          <w:tcPr>
            <w:tcW w:w="1295" w:type="dxa"/>
            <w:gridSpan w:val="2"/>
            <w:shd w:val="clear" w:color="auto" w:fill="auto"/>
          </w:tcPr>
          <w:p w14:paraId="42312D58">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ascii="宋体" w:hAnsi="宋体" w:cs="宋体"/>
                <w:sz w:val="18"/>
                <w:szCs w:val="18"/>
              </w:rPr>
            </w:pPr>
            <w:r>
              <w:rPr>
                <w:rFonts w:hint="eastAsia" w:ascii="宋体" w:hAnsi="宋体" w:cs="宋体"/>
                <w:sz w:val="18"/>
                <w:szCs w:val="18"/>
              </w:rPr>
              <w:t>100%</w:t>
            </w:r>
          </w:p>
        </w:tc>
        <w:tc>
          <w:tcPr>
            <w:tcW w:w="1526" w:type="dxa"/>
            <w:gridSpan w:val="2"/>
            <w:shd w:val="clear" w:color="auto" w:fill="auto"/>
          </w:tcPr>
          <w:p w14:paraId="1B733CFC">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sz w:val="18"/>
                <w:szCs w:val="18"/>
              </w:rPr>
              <w:t>社会满意度100%</w:t>
            </w:r>
          </w:p>
        </w:tc>
        <w:tc>
          <w:tcPr>
            <w:tcW w:w="1199" w:type="dxa"/>
            <w:shd w:val="clear" w:color="auto" w:fill="auto"/>
          </w:tcPr>
          <w:p w14:paraId="0D73699A">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ascii="宋体" w:hAnsi="宋体" w:cs="宋体"/>
                <w:sz w:val="18"/>
                <w:szCs w:val="18"/>
              </w:rPr>
            </w:pPr>
          </w:p>
        </w:tc>
      </w:tr>
      <w:tr w14:paraId="0F58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shd w:val="clear" w:color="auto" w:fill="auto"/>
            <w:vAlign w:val="center"/>
          </w:tcPr>
          <w:p w14:paraId="76E00035">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说明</w:t>
            </w:r>
          </w:p>
        </w:tc>
        <w:tc>
          <w:tcPr>
            <w:tcW w:w="8668" w:type="dxa"/>
            <w:gridSpan w:val="10"/>
            <w:shd w:val="clear" w:color="auto" w:fill="auto"/>
            <w:vAlign w:val="center"/>
          </w:tcPr>
          <w:p w14:paraId="75CDFB4C">
            <w:pPr>
              <w:keepNext w:val="0"/>
              <w:keepLines w:val="0"/>
              <w:pageBreakBefore w:val="0"/>
              <w:widowControl w:val="0"/>
              <w:kinsoku/>
              <w:wordWrap/>
              <w:overflowPunct/>
              <w:topLinePunct w:val="0"/>
              <w:autoSpaceDE/>
              <w:autoSpaceDN/>
              <w:bidi w:val="0"/>
              <w:adjustRightInd/>
              <w:snapToGrid/>
              <w:spacing w:line="240" w:lineRule="exact"/>
              <w:ind w:firstLine="361"/>
              <w:jc w:val="center"/>
              <w:textAlignment w:val="auto"/>
              <w:rPr>
                <w:rFonts w:ascii="宋体" w:hAnsi="宋体" w:cs="宋体"/>
                <w:sz w:val="18"/>
                <w:szCs w:val="18"/>
              </w:rPr>
            </w:pPr>
            <w:r>
              <w:rPr>
                <w:rFonts w:hint="eastAsia" w:ascii="宋体" w:hAnsi="宋体" w:cs="宋体"/>
                <w:sz w:val="18"/>
                <w:szCs w:val="18"/>
              </w:rPr>
              <w:t>无</w:t>
            </w:r>
          </w:p>
        </w:tc>
      </w:tr>
    </w:tbl>
    <w:p w14:paraId="714E0393">
      <w:pPr>
        <w:spacing w:line="200" w:lineRule="exact"/>
        <w:ind w:left="540" w:hanging="540" w:hangingChars="300"/>
        <w:rPr>
          <w:rFonts w:ascii="宋体" w:hAnsi="宋体" w:cs="宋体"/>
          <w:sz w:val="18"/>
          <w:szCs w:val="18"/>
        </w:rPr>
      </w:pPr>
      <w:r>
        <w:rPr>
          <w:rFonts w:hint="eastAsia" w:ascii="宋体" w:hAnsi="宋体" w:cs="宋体"/>
          <w:sz w:val="18"/>
          <w:szCs w:val="18"/>
        </w:rPr>
        <w:t>注：1.其他资金包括和财政资金共同投入到同一项目的自有资金、社会资金，以及前年度的结转结余资金等。</w:t>
      </w:r>
    </w:p>
    <w:p w14:paraId="6F5CD94F">
      <w:pPr>
        <w:spacing w:line="200" w:lineRule="exact"/>
        <w:ind w:left="579" w:leftChars="190" w:hanging="180" w:hangingChars="100"/>
        <w:rPr>
          <w:rFonts w:ascii="宋体" w:hAnsi="宋体" w:cs="宋体"/>
          <w:sz w:val="18"/>
          <w:szCs w:val="18"/>
        </w:rPr>
      </w:pPr>
      <w:r>
        <w:rPr>
          <w:rFonts w:hint="eastAsia" w:ascii="宋体" w:hAnsi="宋体" w:cs="宋体"/>
          <w:sz w:val="18"/>
          <w:szCs w:val="18"/>
        </w:rPr>
        <w:t>2.定量指标，资金使用单位填写本地区实际完成数。财政和主管部门汇总时，对绝对值直接累加计算，相对值按照资金额度加权平均计算。</w:t>
      </w:r>
    </w:p>
    <w:p w14:paraId="0F706C6C">
      <w:pPr>
        <w:spacing w:line="200" w:lineRule="exact"/>
        <w:ind w:left="579" w:leftChars="190" w:hanging="180" w:hangingChars="100"/>
        <w:rPr>
          <w:rFonts w:ascii="宋体" w:hAnsi="宋体" w:cs="宋体"/>
          <w:sz w:val="18"/>
          <w:szCs w:val="18"/>
        </w:rPr>
        <w:sectPr>
          <w:pgSz w:w="11906" w:h="16838"/>
          <w:pgMar w:top="1984" w:right="1474" w:bottom="1701" w:left="1587" w:header="851" w:footer="1531" w:gutter="0"/>
          <w:cols w:space="0" w:num="1"/>
          <w:docGrid w:type="lines" w:linePitch="312" w:charSpace="0"/>
        </w:sectPr>
      </w:pPr>
      <w:r>
        <w:rPr>
          <w:rFonts w:hint="eastAsia" w:ascii="宋体" w:hAnsi="宋体" w:cs="宋体"/>
          <w:sz w:val="18"/>
          <w:szCs w:val="18"/>
        </w:rPr>
        <w:t>3.定性指标根据指标完成情况分为：全部或基本达成预期指标、部分达成预期指标并具有一定效果、未达成预期指标 效果较差三档，分别按照100%—80%（含）、80%-60%（含）、60-0%合理填写完成比例。</w:t>
      </w:r>
    </w:p>
    <w:p w14:paraId="6C1DC429">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部门整体支出绩效自评表</w:t>
      </w:r>
    </w:p>
    <w:p w14:paraId="5BA0C6A1">
      <w:pPr>
        <w:spacing w:line="300" w:lineRule="exact"/>
        <w:jc w:val="center"/>
        <w:rPr>
          <w:rFonts w:ascii="宋体" w:hAnsi="宋体" w:cs="宋体"/>
          <w:sz w:val="18"/>
          <w:szCs w:val="18"/>
        </w:rPr>
      </w:pPr>
      <w:r>
        <w:rPr>
          <w:rFonts w:hint="eastAsia" w:ascii="宋体" w:hAnsi="宋体" w:cs="宋体"/>
          <w:sz w:val="18"/>
          <w:szCs w:val="18"/>
        </w:rPr>
        <w:t>（2020年度）</w:t>
      </w:r>
    </w:p>
    <w:p w14:paraId="709F2B20">
      <w:pPr>
        <w:spacing w:line="300" w:lineRule="exact"/>
        <w:rPr>
          <w:rFonts w:ascii="宋体" w:hAnsi="宋体" w:cs="宋体"/>
          <w:sz w:val="18"/>
          <w:szCs w:val="18"/>
        </w:rPr>
      </w:pPr>
      <w:r>
        <w:rPr>
          <w:rFonts w:hint="eastAsia" w:ascii="宋体" w:hAnsi="宋体" w:cs="宋体"/>
          <w:sz w:val="18"/>
          <w:szCs w:val="18"/>
        </w:rPr>
        <w:t>填报单位：镇安县自然资源局  自评得分：91</w:t>
      </w:r>
    </w:p>
    <w:tbl>
      <w:tblPr>
        <w:tblStyle w:val="9"/>
        <w:tblW w:w="15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586"/>
        <w:gridCol w:w="709"/>
        <w:gridCol w:w="562"/>
        <w:gridCol w:w="3377"/>
        <w:gridCol w:w="2624"/>
        <w:gridCol w:w="1373"/>
        <w:gridCol w:w="734"/>
        <w:gridCol w:w="774"/>
        <w:gridCol w:w="596"/>
        <w:gridCol w:w="2582"/>
        <w:gridCol w:w="1115"/>
      </w:tblGrid>
      <w:tr w14:paraId="3402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794" w:type="dxa"/>
            <w:gridSpan w:val="5"/>
            <w:shd w:val="clear" w:color="auto" w:fill="auto"/>
          </w:tcPr>
          <w:p w14:paraId="7F5FD5FA">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（一）简要概述部门职能与职责</w:t>
            </w:r>
          </w:p>
        </w:tc>
        <w:tc>
          <w:tcPr>
            <w:tcW w:w="9798" w:type="dxa"/>
            <w:gridSpan w:val="7"/>
            <w:shd w:val="clear" w:color="auto" w:fill="auto"/>
          </w:tcPr>
          <w:p w14:paraId="3E7EFCF0">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贯彻执行新时期自然资源保护、政策，编制新的土地、国土空间总体规划，负责矿山资源管理、耕地保护、不动产登记、国土资源调查等工作，做好全县土地、矿山管理工作及日常工作。</w:t>
            </w:r>
          </w:p>
        </w:tc>
      </w:tr>
      <w:tr w14:paraId="0879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794" w:type="dxa"/>
            <w:gridSpan w:val="5"/>
            <w:shd w:val="clear" w:color="auto" w:fill="auto"/>
          </w:tcPr>
          <w:p w14:paraId="4B2923CC">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（二）简要概述部门支出情况，按活动内容分类</w:t>
            </w:r>
          </w:p>
        </w:tc>
        <w:tc>
          <w:tcPr>
            <w:tcW w:w="9798" w:type="dxa"/>
            <w:gridSpan w:val="7"/>
            <w:shd w:val="clear" w:color="auto" w:fill="auto"/>
          </w:tcPr>
          <w:p w14:paraId="64EF2639">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本年支出合计24061.89万元，其中:基本支出1056万元，占总支出的4.4%，是为保障机构正常运转、完成日常工作任务而发生的各项支出，包括人员经费和公用经费；项目支出23006万元，占总支出的96%，主要用城乡社区支出、国土海洋气象事务、地质灾害防治、国土资源调查、国土整治方面。</w:t>
            </w:r>
          </w:p>
        </w:tc>
      </w:tr>
      <w:tr w14:paraId="1947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5794" w:type="dxa"/>
            <w:gridSpan w:val="5"/>
            <w:shd w:val="clear" w:color="auto" w:fill="auto"/>
          </w:tcPr>
          <w:p w14:paraId="101477D7">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（三）简要概述当年县委县政府下达的重点工作</w:t>
            </w:r>
          </w:p>
        </w:tc>
        <w:tc>
          <w:tcPr>
            <w:tcW w:w="9798" w:type="dxa"/>
            <w:gridSpan w:val="7"/>
            <w:shd w:val="clear" w:color="auto" w:fill="auto"/>
          </w:tcPr>
          <w:p w14:paraId="0B5AAF83">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坚持以习近平新时代中国特色社会主义思想为指导，按照中省节约集约用地、防治地质灾害、保障发展所需土地资源等决策部署，着力在保发展守红线抓实抓细，抓好耕地保有量，确保2020年全县耕地保有量32841.42公顷，最大限度坚持金山银山不如绿水青山、保护自然环境、保护资源要求相结合，努力工作，一贯抓发展合理利用资源的长效机制；将自然资源工作当前国家重大决策充分结合，全面预防地质灾害发生；深化体制改革全方位做好自然资源工作，做好土地资源开发与储备。</w:t>
            </w:r>
          </w:p>
        </w:tc>
      </w:tr>
      <w:tr w14:paraId="1D09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0DD0079D">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bCs/>
                <w:sz w:val="15"/>
                <w:szCs w:val="15"/>
              </w:rPr>
            </w:pPr>
            <w:r>
              <w:rPr>
                <w:rFonts w:hint="eastAsia" w:ascii="宋体" w:hAnsi="宋体" w:cs="宋体"/>
                <w:b/>
                <w:bCs/>
                <w:sz w:val="15"/>
                <w:szCs w:val="15"/>
              </w:rPr>
              <w:t>一级</w:t>
            </w:r>
          </w:p>
          <w:p w14:paraId="7CCBB976">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bCs/>
                <w:sz w:val="15"/>
                <w:szCs w:val="15"/>
              </w:rPr>
            </w:pPr>
            <w:r>
              <w:rPr>
                <w:rFonts w:hint="eastAsia" w:ascii="宋体" w:hAnsi="宋体" w:cs="宋体"/>
                <w:b/>
                <w:bCs/>
                <w:sz w:val="15"/>
                <w:szCs w:val="15"/>
              </w:rPr>
              <w:t>指标</w:t>
            </w:r>
          </w:p>
        </w:tc>
        <w:tc>
          <w:tcPr>
            <w:tcW w:w="586" w:type="dxa"/>
            <w:shd w:val="clear" w:color="auto" w:fill="auto"/>
            <w:vAlign w:val="center"/>
          </w:tcPr>
          <w:p w14:paraId="23FC5DF0">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bCs/>
                <w:sz w:val="15"/>
                <w:szCs w:val="15"/>
              </w:rPr>
            </w:pPr>
            <w:r>
              <w:rPr>
                <w:rFonts w:hint="eastAsia" w:ascii="宋体" w:hAnsi="宋体" w:cs="宋体"/>
                <w:b/>
                <w:bCs/>
                <w:sz w:val="15"/>
                <w:szCs w:val="15"/>
              </w:rPr>
              <w:t>二级</w:t>
            </w:r>
          </w:p>
          <w:p w14:paraId="01730AC2">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bCs/>
                <w:sz w:val="15"/>
                <w:szCs w:val="15"/>
              </w:rPr>
            </w:pPr>
            <w:r>
              <w:rPr>
                <w:rFonts w:hint="eastAsia" w:ascii="宋体" w:hAnsi="宋体" w:cs="宋体"/>
                <w:b/>
                <w:bCs/>
                <w:sz w:val="15"/>
                <w:szCs w:val="15"/>
              </w:rPr>
              <w:t>指标</w:t>
            </w:r>
          </w:p>
        </w:tc>
        <w:tc>
          <w:tcPr>
            <w:tcW w:w="709" w:type="dxa"/>
            <w:shd w:val="clear" w:color="auto" w:fill="auto"/>
            <w:vAlign w:val="center"/>
          </w:tcPr>
          <w:p w14:paraId="68308A15">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bCs/>
                <w:sz w:val="15"/>
                <w:szCs w:val="15"/>
              </w:rPr>
            </w:pPr>
            <w:r>
              <w:rPr>
                <w:rFonts w:hint="eastAsia" w:ascii="宋体" w:hAnsi="宋体" w:cs="宋体"/>
                <w:b/>
                <w:bCs/>
                <w:sz w:val="15"/>
                <w:szCs w:val="15"/>
              </w:rPr>
              <w:t>三级</w:t>
            </w:r>
          </w:p>
          <w:p w14:paraId="62403684">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bCs/>
                <w:sz w:val="15"/>
                <w:szCs w:val="15"/>
              </w:rPr>
            </w:pPr>
            <w:r>
              <w:rPr>
                <w:rFonts w:hint="eastAsia" w:ascii="宋体" w:hAnsi="宋体" w:cs="宋体"/>
                <w:b/>
                <w:bCs/>
                <w:sz w:val="15"/>
                <w:szCs w:val="15"/>
              </w:rPr>
              <w:t>指标</w:t>
            </w:r>
          </w:p>
        </w:tc>
        <w:tc>
          <w:tcPr>
            <w:tcW w:w="562" w:type="dxa"/>
            <w:shd w:val="clear" w:color="auto" w:fill="auto"/>
            <w:vAlign w:val="center"/>
          </w:tcPr>
          <w:p w14:paraId="594D070E">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bCs/>
                <w:sz w:val="15"/>
                <w:szCs w:val="15"/>
              </w:rPr>
            </w:pPr>
            <w:r>
              <w:rPr>
                <w:rFonts w:hint="eastAsia" w:ascii="宋体" w:hAnsi="宋体" w:cs="宋体"/>
                <w:b/>
                <w:bCs/>
                <w:sz w:val="15"/>
                <w:szCs w:val="15"/>
              </w:rPr>
              <w:t>分值</w:t>
            </w:r>
          </w:p>
        </w:tc>
        <w:tc>
          <w:tcPr>
            <w:tcW w:w="3377" w:type="dxa"/>
            <w:shd w:val="clear" w:color="auto" w:fill="auto"/>
            <w:vAlign w:val="center"/>
          </w:tcPr>
          <w:p w14:paraId="39406401">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bCs/>
                <w:sz w:val="15"/>
                <w:szCs w:val="15"/>
              </w:rPr>
            </w:pPr>
            <w:r>
              <w:rPr>
                <w:rFonts w:hint="eastAsia" w:ascii="宋体" w:hAnsi="宋体" w:cs="宋体"/>
                <w:b/>
                <w:bCs/>
                <w:sz w:val="15"/>
                <w:szCs w:val="15"/>
              </w:rPr>
              <w:t>指标说明</w:t>
            </w:r>
          </w:p>
        </w:tc>
        <w:tc>
          <w:tcPr>
            <w:tcW w:w="2624" w:type="dxa"/>
            <w:shd w:val="clear" w:color="auto" w:fill="auto"/>
            <w:vAlign w:val="center"/>
          </w:tcPr>
          <w:p w14:paraId="46EAD17C">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bCs/>
                <w:sz w:val="15"/>
                <w:szCs w:val="15"/>
              </w:rPr>
            </w:pPr>
            <w:r>
              <w:rPr>
                <w:rFonts w:hint="eastAsia" w:ascii="宋体" w:hAnsi="宋体" w:cs="宋体"/>
                <w:b/>
                <w:bCs/>
                <w:sz w:val="15"/>
                <w:szCs w:val="15"/>
              </w:rPr>
              <w:t>评分标准</w:t>
            </w:r>
          </w:p>
        </w:tc>
        <w:tc>
          <w:tcPr>
            <w:tcW w:w="1373" w:type="dxa"/>
            <w:shd w:val="clear" w:color="auto" w:fill="auto"/>
            <w:vAlign w:val="center"/>
          </w:tcPr>
          <w:p w14:paraId="0A86F3B8">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bCs/>
                <w:sz w:val="15"/>
                <w:szCs w:val="15"/>
              </w:rPr>
            </w:pPr>
            <w:r>
              <w:rPr>
                <w:rFonts w:hint="eastAsia" w:ascii="宋体" w:hAnsi="宋体" w:cs="宋体"/>
                <w:b/>
                <w:bCs/>
                <w:sz w:val="15"/>
                <w:szCs w:val="15"/>
              </w:rPr>
              <w:t>指标值计算公式和数据获取方式</w:t>
            </w:r>
          </w:p>
        </w:tc>
        <w:tc>
          <w:tcPr>
            <w:tcW w:w="734" w:type="dxa"/>
            <w:shd w:val="clear" w:color="auto" w:fill="auto"/>
            <w:vAlign w:val="center"/>
          </w:tcPr>
          <w:p w14:paraId="7C0CB0B7">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bCs/>
                <w:sz w:val="15"/>
                <w:szCs w:val="15"/>
              </w:rPr>
            </w:pPr>
            <w:r>
              <w:rPr>
                <w:rFonts w:hint="eastAsia" w:ascii="宋体" w:hAnsi="宋体" w:cs="宋体"/>
                <w:b/>
                <w:bCs/>
                <w:sz w:val="15"/>
                <w:szCs w:val="15"/>
              </w:rPr>
              <w:t>年初目标值</w:t>
            </w:r>
          </w:p>
        </w:tc>
        <w:tc>
          <w:tcPr>
            <w:tcW w:w="774" w:type="dxa"/>
            <w:shd w:val="clear" w:color="auto" w:fill="auto"/>
            <w:vAlign w:val="center"/>
          </w:tcPr>
          <w:p w14:paraId="17A69D28">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bCs/>
                <w:sz w:val="15"/>
                <w:szCs w:val="15"/>
              </w:rPr>
            </w:pPr>
            <w:r>
              <w:rPr>
                <w:rFonts w:hint="eastAsia" w:ascii="宋体" w:hAnsi="宋体" w:cs="宋体"/>
                <w:b/>
                <w:bCs/>
                <w:sz w:val="15"/>
                <w:szCs w:val="15"/>
              </w:rPr>
              <w:t>实际完成值</w:t>
            </w:r>
          </w:p>
        </w:tc>
        <w:tc>
          <w:tcPr>
            <w:tcW w:w="596" w:type="dxa"/>
            <w:shd w:val="clear" w:color="auto" w:fill="auto"/>
            <w:vAlign w:val="center"/>
          </w:tcPr>
          <w:p w14:paraId="7853EC68">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bCs/>
                <w:sz w:val="15"/>
                <w:szCs w:val="15"/>
              </w:rPr>
            </w:pPr>
            <w:r>
              <w:rPr>
                <w:rFonts w:hint="eastAsia" w:ascii="宋体" w:hAnsi="宋体" w:cs="宋体"/>
                <w:b/>
                <w:bCs/>
                <w:sz w:val="15"/>
                <w:szCs w:val="15"/>
              </w:rPr>
              <w:t>得分</w:t>
            </w:r>
          </w:p>
        </w:tc>
        <w:tc>
          <w:tcPr>
            <w:tcW w:w="2582" w:type="dxa"/>
            <w:shd w:val="clear" w:color="auto" w:fill="auto"/>
            <w:vAlign w:val="center"/>
          </w:tcPr>
          <w:p w14:paraId="1E004E2D">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bCs/>
                <w:sz w:val="15"/>
                <w:szCs w:val="15"/>
              </w:rPr>
            </w:pPr>
            <w:r>
              <w:rPr>
                <w:rFonts w:hint="eastAsia" w:ascii="宋体" w:hAnsi="宋体" w:cs="宋体"/>
                <w:b/>
                <w:bCs/>
                <w:sz w:val="15"/>
                <w:szCs w:val="15"/>
              </w:rPr>
              <w:t>未完成原因分析与改进措施</w:t>
            </w:r>
          </w:p>
        </w:tc>
        <w:tc>
          <w:tcPr>
            <w:tcW w:w="1115" w:type="dxa"/>
            <w:shd w:val="clear" w:color="auto" w:fill="auto"/>
            <w:vAlign w:val="center"/>
          </w:tcPr>
          <w:p w14:paraId="457E9EA0">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bCs/>
                <w:sz w:val="15"/>
                <w:szCs w:val="15"/>
              </w:rPr>
            </w:pPr>
            <w:r>
              <w:rPr>
                <w:rFonts w:hint="eastAsia" w:ascii="宋体" w:hAnsi="宋体" w:cs="宋体"/>
                <w:b/>
                <w:bCs/>
                <w:sz w:val="15"/>
                <w:szCs w:val="15"/>
              </w:rPr>
              <w:t>绩效指标分析与建议</w:t>
            </w:r>
          </w:p>
        </w:tc>
      </w:tr>
      <w:tr w14:paraId="73E7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560" w:type="dxa"/>
            <w:vMerge w:val="restart"/>
            <w:shd w:val="clear" w:color="auto" w:fill="auto"/>
            <w:vAlign w:val="center"/>
          </w:tcPr>
          <w:p w14:paraId="2D5613BD">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Fonts w:ascii="宋体" w:hAnsi="宋体" w:cs="宋体"/>
                <w:sz w:val="15"/>
                <w:szCs w:val="15"/>
              </w:rPr>
            </w:pPr>
            <w:r>
              <w:rPr>
                <w:rFonts w:hint="eastAsia" w:ascii="宋体" w:hAnsi="宋体" w:cs="宋体"/>
                <w:sz w:val="15"/>
                <w:szCs w:val="15"/>
              </w:rPr>
              <w:t>投入</w:t>
            </w:r>
          </w:p>
        </w:tc>
        <w:tc>
          <w:tcPr>
            <w:tcW w:w="586" w:type="dxa"/>
            <w:vMerge w:val="restart"/>
            <w:shd w:val="clear" w:color="auto" w:fill="auto"/>
            <w:vAlign w:val="center"/>
          </w:tcPr>
          <w:p w14:paraId="3834DF1E">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ascii="宋体" w:hAnsi="宋体" w:cs="宋体"/>
                <w:sz w:val="15"/>
                <w:szCs w:val="15"/>
              </w:rPr>
            </w:pPr>
            <w:r>
              <w:rPr>
                <w:rFonts w:hint="eastAsia" w:ascii="宋体" w:hAnsi="宋体" w:cs="宋体"/>
                <w:sz w:val="15"/>
                <w:szCs w:val="15"/>
              </w:rPr>
              <w:t>预算</w:t>
            </w:r>
          </w:p>
          <w:p w14:paraId="192A95AC">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ascii="宋体" w:hAnsi="宋体" w:cs="宋体"/>
                <w:sz w:val="15"/>
                <w:szCs w:val="15"/>
              </w:rPr>
            </w:pPr>
            <w:r>
              <w:rPr>
                <w:rFonts w:hint="eastAsia" w:ascii="宋体" w:hAnsi="宋体" w:cs="宋体"/>
                <w:sz w:val="15"/>
                <w:szCs w:val="15"/>
              </w:rPr>
              <w:t>执行</w:t>
            </w:r>
          </w:p>
          <w:p w14:paraId="514DA9E2">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ascii="宋体" w:hAnsi="宋体" w:cs="宋体"/>
                <w:sz w:val="15"/>
                <w:szCs w:val="15"/>
              </w:rPr>
            </w:pPr>
            <w:r>
              <w:rPr>
                <w:rFonts w:hint="eastAsia" w:ascii="宋体" w:hAnsi="宋体" w:cs="宋体"/>
                <w:sz w:val="15"/>
                <w:szCs w:val="15"/>
              </w:rPr>
              <w:t>(25分)</w:t>
            </w:r>
          </w:p>
        </w:tc>
        <w:tc>
          <w:tcPr>
            <w:tcW w:w="709" w:type="dxa"/>
            <w:shd w:val="clear" w:color="auto" w:fill="auto"/>
            <w:vAlign w:val="center"/>
          </w:tcPr>
          <w:p w14:paraId="68B39CA9">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ascii="宋体" w:hAnsi="宋体" w:cs="宋体"/>
                <w:sz w:val="15"/>
                <w:szCs w:val="15"/>
              </w:rPr>
            </w:pPr>
            <w:r>
              <w:rPr>
                <w:rFonts w:hint="eastAsia" w:ascii="宋体" w:hAnsi="宋体" w:cs="宋体"/>
                <w:sz w:val="15"/>
                <w:szCs w:val="15"/>
              </w:rPr>
              <w:t>预算完成率</w:t>
            </w:r>
          </w:p>
          <w:p w14:paraId="73F99162">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ascii="宋体" w:hAnsi="宋体" w:cs="宋体"/>
                <w:sz w:val="15"/>
                <w:szCs w:val="15"/>
              </w:rPr>
            </w:pPr>
            <w:r>
              <w:rPr>
                <w:rFonts w:hint="eastAsia" w:ascii="宋体" w:hAnsi="宋体" w:cs="宋体"/>
                <w:sz w:val="15"/>
                <w:szCs w:val="15"/>
              </w:rPr>
              <w:t>（10分）</w:t>
            </w:r>
          </w:p>
        </w:tc>
        <w:tc>
          <w:tcPr>
            <w:tcW w:w="562" w:type="dxa"/>
            <w:shd w:val="clear" w:color="auto" w:fill="auto"/>
            <w:vAlign w:val="center"/>
          </w:tcPr>
          <w:p w14:paraId="20012559">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Fonts w:ascii="宋体" w:hAnsi="宋体" w:cs="宋体"/>
                <w:sz w:val="15"/>
                <w:szCs w:val="15"/>
              </w:rPr>
            </w:pPr>
            <w:r>
              <w:rPr>
                <w:rFonts w:hint="eastAsia" w:ascii="宋体" w:hAnsi="宋体" w:cs="宋体"/>
                <w:sz w:val="15"/>
                <w:szCs w:val="15"/>
              </w:rPr>
              <w:t>10</w:t>
            </w:r>
          </w:p>
        </w:tc>
        <w:tc>
          <w:tcPr>
            <w:tcW w:w="3377" w:type="dxa"/>
            <w:shd w:val="clear" w:color="auto" w:fill="auto"/>
            <w:vAlign w:val="center"/>
          </w:tcPr>
          <w:p w14:paraId="406A067D">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Fonts w:ascii="宋体" w:hAnsi="宋体" w:cs="宋体"/>
                <w:sz w:val="15"/>
                <w:szCs w:val="15"/>
              </w:rPr>
            </w:pPr>
            <w:r>
              <w:rPr>
                <w:rFonts w:hint="eastAsia" w:ascii="宋体" w:hAnsi="宋体" w:cs="宋体"/>
                <w:sz w:val="15"/>
                <w:szCs w:val="15"/>
              </w:rPr>
              <w:t>预算完成率=（预算完成数/预算数）×100%，用以反映和考核部门（单位）预算完成程度。</w:t>
            </w:r>
          </w:p>
          <w:p w14:paraId="02223CBE">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Fonts w:ascii="宋体" w:hAnsi="宋体" w:cs="宋体"/>
                <w:sz w:val="15"/>
                <w:szCs w:val="15"/>
              </w:rPr>
            </w:pPr>
            <w:r>
              <w:rPr>
                <w:rFonts w:hint="eastAsia" w:ascii="宋体" w:hAnsi="宋体" w:cs="宋体"/>
                <w:sz w:val="15"/>
                <w:szCs w:val="15"/>
              </w:rPr>
              <w:t>预算完成数：部门（单位）本年度</w:t>
            </w:r>
          </w:p>
          <w:p w14:paraId="6290A640">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Fonts w:ascii="宋体" w:hAnsi="宋体" w:cs="宋体"/>
                <w:sz w:val="15"/>
                <w:szCs w:val="15"/>
              </w:rPr>
            </w:pPr>
            <w:r>
              <w:rPr>
                <w:rFonts w:hint="eastAsia" w:ascii="宋体" w:hAnsi="宋体" w:cs="宋体"/>
                <w:sz w:val="15"/>
                <w:szCs w:val="15"/>
              </w:rPr>
              <w:t>预算数：财政部门批复的本年度部门（单位）预算数。</w:t>
            </w:r>
          </w:p>
        </w:tc>
        <w:tc>
          <w:tcPr>
            <w:tcW w:w="2624" w:type="dxa"/>
            <w:shd w:val="clear" w:color="auto" w:fill="auto"/>
            <w:vAlign w:val="center"/>
          </w:tcPr>
          <w:p w14:paraId="016F000F">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Fonts w:ascii="宋体" w:hAnsi="宋体" w:cs="宋体"/>
                <w:sz w:val="15"/>
                <w:szCs w:val="15"/>
              </w:rPr>
            </w:pPr>
            <w:r>
              <w:rPr>
                <w:rFonts w:hint="eastAsia" w:ascii="宋体" w:hAnsi="宋体" w:cs="宋体"/>
                <w:sz w:val="15"/>
                <w:szCs w:val="15"/>
              </w:rPr>
              <w:t>预算完成率=100%，得10分。</w:t>
            </w:r>
          </w:p>
          <w:p w14:paraId="0C5626EC">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Fonts w:ascii="宋体" w:hAnsi="宋体" w:cs="宋体"/>
                <w:sz w:val="15"/>
                <w:szCs w:val="15"/>
              </w:rPr>
            </w:pPr>
            <w:r>
              <w:rPr>
                <w:rFonts w:hint="eastAsia" w:ascii="宋体" w:hAnsi="宋体" w:cs="宋体"/>
                <w:sz w:val="15"/>
                <w:szCs w:val="15"/>
              </w:rPr>
              <w:t>预算完成率≧95%的，得9分。</w:t>
            </w:r>
          </w:p>
          <w:p w14:paraId="652BD1F7">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Fonts w:ascii="宋体" w:hAnsi="宋体" w:cs="宋体"/>
                <w:sz w:val="15"/>
                <w:szCs w:val="15"/>
              </w:rPr>
            </w:pPr>
            <w:r>
              <w:rPr>
                <w:rFonts w:hint="eastAsia" w:ascii="宋体" w:hAnsi="宋体" w:cs="宋体"/>
                <w:sz w:val="15"/>
                <w:szCs w:val="15"/>
              </w:rPr>
              <w:t>预算完成率在90%（含 ）和95%之间，得8分。</w:t>
            </w:r>
          </w:p>
          <w:p w14:paraId="7FA22685">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Fonts w:ascii="宋体" w:hAnsi="宋体" w:cs="宋体"/>
                <w:sz w:val="15"/>
                <w:szCs w:val="15"/>
              </w:rPr>
            </w:pPr>
            <w:r>
              <w:rPr>
                <w:rFonts w:hint="eastAsia" w:ascii="宋体" w:hAnsi="宋体" w:cs="宋体"/>
                <w:sz w:val="15"/>
                <w:szCs w:val="15"/>
              </w:rPr>
              <w:t>预算完成率在85%（含）和90%之间，得7分。</w:t>
            </w:r>
          </w:p>
          <w:p w14:paraId="4CE2DB3A">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Fonts w:ascii="宋体" w:hAnsi="宋体" w:cs="宋体"/>
                <w:sz w:val="15"/>
                <w:szCs w:val="15"/>
              </w:rPr>
            </w:pPr>
            <w:r>
              <w:rPr>
                <w:rFonts w:hint="eastAsia" w:ascii="宋体" w:hAnsi="宋体" w:cs="宋体"/>
                <w:sz w:val="15"/>
                <w:szCs w:val="15"/>
              </w:rPr>
              <w:t>预算完成率在80%（含）和85%之间，得6分。</w:t>
            </w:r>
          </w:p>
          <w:p w14:paraId="75A38369">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Fonts w:ascii="宋体" w:hAnsi="宋体" w:cs="宋体"/>
                <w:sz w:val="15"/>
                <w:szCs w:val="15"/>
              </w:rPr>
            </w:pPr>
            <w:r>
              <w:rPr>
                <w:rFonts w:hint="eastAsia" w:ascii="宋体" w:hAnsi="宋体" w:cs="宋体"/>
                <w:sz w:val="15"/>
                <w:szCs w:val="15"/>
              </w:rPr>
              <w:t>预算完成率在70%（含）和80%之间，得4分。</w:t>
            </w:r>
          </w:p>
          <w:p w14:paraId="1A14ECFB">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Fonts w:ascii="宋体" w:hAnsi="宋体" w:cs="宋体"/>
                <w:sz w:val="15"/>
                <w:szCs w:val="15"/>
              </w:rPr>
            </w:pPr>
            <w:r>
              <w:rPr>
                <w:rFonts w:hint="eastAsia" w:ascii="宋体" w:hAnsi="宋体" w:cs="宋体"/>
                <w:sz w:val="15"/>
                <w:szCs w:val="15"/>
              </w:rPr>
              <w:t>预算完成率在〈70%，得0分。</w:t>
            </w:r>
          </w:p>
        </w:tc>
        <w:tc>
          <w:tcPr>
            <w:tcW w:w="1373" w:type="dxa"/>
            <w:shd w:val="clear" w:color="auto" w:fill="auto"/>
            <w:vAlign w:val="center"/>
          </w:tcPr>
          <w:p w14:paraId="5E152CB6">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Fonts w:ascii="宋体" w:hAnsi="宋体" w:cs="宋体"/>
                <w:sz w:val="15"/>
                <w:szCs w:val="15"/>
              </w:rPr>
            </w:pPr>
            <w:r>
              <w:rPr>
                <w:rFonts w:hint="eastAsia" w:ascii="宋体" w:hAnsi="宋体" w:cs="宋体"/>
                <w:sz w:val="15"/>
                <w:szCs w:val="15"/>
              </w:rPr>
              <w:t>决算取数</w:t>
            </w:r>
          </w:p>
        </w:tc>
        <w:tc>
          <w:tcPr>
            <w:tcW w:w="734" w:type="dxa"/>
            <w:shd w:val="clear" w:color="auto" w:fill="auto"/>
            <w:vAlign w:val="center"/>
          </w:tcPr>
          <w:p w14:paraId="5692AE53">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Fonts w:ascii="宋体" w:hAnsi="宋体" w:cs="宋体"/>
                <w:sz w:val="15"/>
                <w:szCs w:val="15"/>
              </w:rPr>
            </w:pPr>
            <w:r>
              <w:rPr>
                <w:rFonts w:hint="eastAsia" w:ascii="宋体" w:hAnsi="宋体" w:cs="宋体"/>
                <w:sz w:val="15"/>
                <w:szCs w:val="15"/>
              </w:rPr>
              <w:t>100%</w:t>
            </w:r>
          </w:p>
        </w:tc>
        <w:tc>
          <w:tcPr>
            <w:tcW w:w="774" w:type="dxa"/>
            <w:shd w:val="clear" w:color="auto" w:fill="auto"/>
            <w:vAlign w:val="center"/>
          </w:tcPr>
          <w:p w14:paraId="54AC5E9D">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Fonts w:ascii="宋体" w:hAnsi="宋体" w:cs="宋体"/>
                <w:sz w:val="15"/>
                <w:szCs w:val="15"/>
              </w:rPr>
            </w:pPr>
            <w:r>
              <w:rPr>
                <w:rFonts w:hint="eastAsia" w:ascii="宋体" w:hAnsi="宋体" w:cs="宋体"/>
                <w:sz w:val="15"/>
                <w:szCs w:val="15"/>
              </w:rPr>
              <w:t>100%</w:t>
            </w:r>
          </w:p>
        </w:tc>
        <w:tc>
          <w:tcPr>
            <w:tcW w:w="596" w:type="dxa"/>
            <w:shd w:val="clear" w:color="auto" w:fill="auto"/>
            <w:vAlign w:val="center"/>
          </w:tcPr>
          <w:p w14:paraId="6A6F72ED">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Fonts w:ascii="宋体" w:hAnsi="宋体" w:cs="宋体"/>
                <w:sz w:val="15"/>
                <w:szCs w:val="15"/>
              </w:rPr>
            </w:pPr>
            <w:r>
              <w:rPr>
                <w:rFonts w:hint="eastAsia" w:ascii="宋体" w:hAnsi="宋体" w:cs="宋体"/>
                <w:sz w:val="15"/>
                <w:szCs w:val="15"/>
              </w:rPr>
              <w:t>10</w:t>
            </w:r>
          </w:p>
        </w:tc>
        <w:tc>
          <w:tcPr>
            <w:tcW w:w="2582" w:type="dxa"/>
            <w:shd w:val="clear" w:color="auto" w:fill="auto"/>
            <w:vAlign w:val="center"/>
          </w:tcPr>
          <w:p w14:paraId="363FF8DC">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ascii="宋体" w:hAnsi="宋体" w:cs="宋体"/>
                <w:sz w:val="15"/>
                <w:szCs w:val="15"/>
              </w:rPr>
            </w:pPr>
          </w:p>
        </w:tc>
        <w:tc>
          <w:tcPr>
            <w:tcW w:w="1115" w:type="dxa"/>
            <w:shd w:val="clear" w:color="auto" w:fill="auto"/>
            <w:vAlign w:val="center"/>
          </w:tcPr>
          <w:p w14:paraId="6A3F4C02">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ascii="宋体" w:hAnsi="宋体" w:cs="宋体"/>
                <w:sz w:val="15"/>
                <w:szCs w:val="15"/>
              </w:rPr>
            </w:pPr>
          </w:p>
        </w:tc>
      </w:tr>
      <w:tr w14:paraId="49CC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560" w:type="dxa"/>
            <w:vMerge w:val="continue"/>
            <w:shd w:val="clear" w:color="auto" w:fill="auto"/>
            <w:vAlign w:val="center"/>
          </w:tcPr>
          <w:p w14:paraId="648F4EA3">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ascii="宋体" w:hAnsi="宋体" w:cs="宋体"/>
                <w:sz w:val="15"/>
                <w:szCs w:val="15"/>
              </w:rPr>
            </w:pPr>
          </w:p>
        </w:tc>
        <w:tc>
          <w:tcPr>
            <w:tcW w:w="586" w:type="dxa"/>
            <w:vMerge w:val="continue"/>
            <w:shd w:val="clear" w:color="auto" w:fill="auto"/>
            <w:vAlign w:val="center"/>
          </w:tcPr>
          <w:p w14:paraId="280500AF">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ascii="宋体" w:hAnsi="宋体" w:cs="宋体"/>
                <w:sz w:val="15"/>
                <w:szCs w:val="15"/>
              </w:rPr>
            </w:pPr>
          </w:p>
        </w:tc>
        <w:tc>
          <w:tcPr>
            <w:tcW w:w="709" w:type="dxa"/>
            <w:shd w:val="clear" w:color="auto" w:fill="auto"/>
            <w:vAlign w:val="center"/>
          </w:tcPr>
          <w:p w14:paraId="30B17901">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ascii="宋体" w:hAnsi="宋体" w:cs="宋体"/>
                <w:sz w:val="15"/>
                <w:szCs w:val="15"/>
              </w:rPr>
            </w:pPr>
            <w:r>
              <w:rPr>
                <w:rFonts w:hint="eastAsia" w:ascii="宋体" w:hAnsi="宋体" w:cs="宋体"/>
                <w:sz w:val="15"/>
                <w:szCs w:val="15"/>
              </w:rPr>
              <w:t>预算调整率（5分）</w:t>
            </w:r>
          </w:p>
        </w:tc>
        <w:tc>
          <w:tcPr>
            <w:tcW w:w="562" w:type="dxa"/>
            <w:shd w:val="clear" w:color="auto" w:fill="auto"/>
            <w:vAlign w:val="center"/>
          </w:tcPr>
          <w:p w14:paraId="6C52E86F">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ascii="宋体" w:hAnsi="宋体" w:cs="宋体"/>
                <w:sz w:val="15"/>
                <w:szCs w:val="15"/>
              </w:rPr>
            </w:pPr>
            <w:r>
              <w:rPr>
                <w:rFonts w:hint="eastAsia" w:ascii="宋体" w:hAnsi="宋体" w:cs="宋体"/>
                <w:sz w:val="15"/>
                <w:szCs w:val="15"/>
              </w:rPr>
              <w:t>5</w:t>
            </w:r>
          </w:p>
        </w:tc>
        <w:tc>
          <w:tcPr>
            <w:tcW w:w="3377" w:type="dxa"/>
            <w:shd w:val="clear" w:color="auto" w:fill="auto"/>
            <w:vAlign w:val="center"/>
          </w:tcPr>
          <w:p w14:paraId="1F8B9316">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Fonts w:ascii="宋体" w:hAnsi="宋体" w:cs="宋体"/>
                <w:spacing w:val="-6"/>
                <w:sz w:val="15"/>
                <w:szCs w:val="15"/>
              </w:rPr>
            </w:pPr>
            <w:r>
              <w:rPr>
                <w:rFonts w:hint="eastAsia" w:ascii="宋体" w:hAnsi="宋体" w:cs="宋体"/>
                <w:sz w:val="15"/>
                <w:szCs w:val="15"/>
              </w:rPr>
              <w:t>预算调整率</w:t>
            </w:r>
            <w:r>
              <w:rPr>
                <w:rFonts w:hint="eastAsia" w:ascii="宋体" w:hAnsi="宋体" w:cs="宋体"/>
                <w:spacing w:val="-6"/>
                <w:sz w:val="15"/>
                <w:szCs w:val="15"/>
              </w:rPr>
              <w:t>=(预算调整数/预算数)×100%，用以反映和考核部门(单位)预算的调整程度。</w:t>
            </w:r>
          </w:p>
          <w:p w14:paraId="21852F4A">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Fonts w:ascii="宋体" w:hAnsi="宋体" w:cs="宋体"/>
                <w:sz w:val="15"/>
                <w:szCs w:val="15"/>
              </w:rPr>
            </w:pPr>
            <w:r>
              <w:rPr>
                <w:rFonts w:hint="eastAsia" w:ascii="宋体" w:hAnsi="宋体" w:cs="宋体"/>
                <w:sz w:val="15"/>
                <w:szCs w:val="15"/>
              </w:rPr>
              <w:t>预算调整数：部门（单位）在本年度内涉及预算的追加、追减或结构调整的资金总和（因落实国家政策、发生不可抗力、上级部门或本级党委政府临时交办而产生的调整除外）。</w:t>
            </w:r>
          </w:p>
          <w:p w14:paraId="11BE0471">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Fonts w:ascii="宋体" w:hAnsi="宋体" w:cs="宋体"/>
                <w:sz w:val="15"/>
                <w:szCs w:val="15"/>
              </w:rPr>
            </w:pPr>
            <w:r>
              <w:rPr>
                <w:rFonts w:hint="eastAsia" w:ascii="宋体" w:hAnsi="宋体" w:cs="宋体"/>
                <w:sz w:val="15"/>
                <w:szCs w:val="15"/>
              </w:rPr>
              <w:t>预算包括一般公共预算与政府性基金预算。</w:t>
            </w:r>
          </w:p>
        </w:tc>
        <w:tc>
          <w:tcPr>
            <w:tcW w:w="2624" w:type="dxa"/>
            <w:shd w:val="clear" w:color="auto" w:fill="auto"/>
            <w:vAlign w:val="center"/>
          </w:tcPr>
          <w:p w14:paraId="4D0D0127">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Fonts w:ascii="宋体" w:hAnsi="宋体" w:cs="宋体"/>
                <w:sz w:val="15"/>
                <w:szCs w:val="15"/>
              </w:rPr>
            </w:pPr>
            <w:r>
              <w:rPr>
                <w:rFonts w:hint="eastAsia" w:ascii="宋体" w:hAnsi="宋体" w:cs="宋体"/>
                <w:sz w:val="15"/>
                <w:szCs w:val="15"/>
              </w:rPr>
              <w:t>预算调整率绝对值≦5%,得5分。预算调整率绝对值〉5%的，每增加0.1个百分点扣0.1分，扣完为止。</w:t>
            </w:r>
          </w:p>
        </w:tc>
        <w:tc>
          <w:tcPr>
            <w:tcW w:w="1373" w:type="dxa"/>
            <w:shd w:val="clear" w:color="auto" w:fill="auto"/>
            <w:vAlign w:val="center"/>
          </w:tcPr>
          <w:p w14:paraId="710361EE">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Fonts w:ascii="宋体" w:hAnsi="宋体" w:cs="宋体"/>
                <w:sz w:val="15"/>
                <w:szCs w:val="15"/>
              </w:rPr>
            </w:pPr>
            <w:r>
              <w:rPr>
                <w:rFonts w:hint="eastAsia" w:ascii="宋体" w:hAnsi="宋体" w:cs="宋体"/>
                <w:sz w:val="15"/>
                <w:szCs w:val="15"/>
              </w:rPr>
              <w:t>（24062/1106）*100%=2175%</w:t>
            </w:r>
          </w:p>
        </w:tc>
        <w:tc>
          <w:tcPr>
            <w:tcW w:w="734" w:type="dxa"/>
            <w:shd w:val="clear" w:color="auto" w:fill="auto"/>
            <w:vAlign w:val="center"/>
          </w:tcPr>
          <w:p w14:paraId="618A110E">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ascii="宋体" w:hAnsi="宋体" w:cs="宋体"/>
                <w:sz w:val="15"/>
                <w:szCs w:val="15"/>
              </w:rPr>
            </w:pPr>
            <w:r>
              <w:rPr>
                <w:rFonts w:hint="eastAsia" w:ascii="宋体" w:hAnsi="宋体" w:cs="宋体"/>
                <w:sz w:val="15"/>
                <w:szCs w:val="15"/>
              </w:rPr>
              <w:t>0</w:t>
            </w:r>
          </w:p>
        </w:tc>
        <w:tc>
          <w:tcPr>
            <w:tcW w:w="774" w:type="dxa"/>
            <w:shd w:val="clear" w:color="auto" w:fill="auto"/>
            <w:vAlign w:val="center"/>
          </w:tcPr>
          <w:p w14:paraId="25B2D22B">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ascii="宋体" w:hAnsi="宋体" w:cs="宋体"/>
                <w:sz w:val="15"/>
                <w:szCs w:val="15"/>
              </w:rPr>
            </w:pPr>
            <w:r>
              <w:rPr>
                <w:rFonts w:hint="eastAsia" w:ascii="宋体" w:hAnsi="宋体" w:cs="宋体"/>
                <w:sz w:val="15"/>
                <w:szCs w:val="15"/>
              </w:rPr>
              <w:t>超年初预算数2075%</w:t>
            </w:r>
          </w:p>
        </w:tc>
        <w:tc>
          <w:tcPr>
            <w:tcW w:w="596" w:type="dxa"/>
            <w:shd w:val="clear" w:color="auto" w:fill="auto"/>
            <w:vAlign w:val="center"/>
          </w:tcPr>
          <w:p w14:paraId="78B10F39">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ascii="宋体" w:hAnsi="宋体" w:cs="宋体"/>
                <w:sz w:val="15"/>
                <w:szCs w:val="15"/>
              </w:rPr>
            </w:pPr>
            <w:r>
              <w:rPr>
                <w:rFonts w:hint="eastAsia" w:ascii="宋体" w:hAnsi="宋体" w:cs="宋体"/>
                <w:sz w:val="15"/>
                <w:szCs w:val="15"/>
              </w:rPr>
              <w:t>0</w:t>
            </w:r>
          </w:p>
        </w:tc>
        <w:tc>
          <w:tcPr>
            <w:tcW w:w="2582" w:type="dxa"/>
            <w:shd w:val="clear" w:color="auto" w:fill="auto"/>
            <w:vAlign w:val="center"/>
          </w:tcPr>
          <w:p w14:paraId="2165935F">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ascii="宋体" w:hAnsi="宋体" w:cs="宋体"/>
                <w:sz w:val="15"/>
                <w:szCs w:val="15"/>
              </w:rPr>
            </w:pPr>
            <w:r>
              <w:rPr>
                <w:rFonts w:hint="eastAsia" w:ascii="宋体" w:hAnsi="宋体" w:cs="宋体"/>
                <w:sz w:val="15"/>
                <w:szCs w:val="15"/>
              </w:rPr>
              <w:t>预算调整原因：1、因工资变动；2、养老保险补差；3、年终奖、车补、基层补贴；4、增加国土整治及国土资源调查项目投入；5、突发性地质灾害治理项目资金。改进措施：1、严格遵守先预算后支出、无预算坚决不支出、确保预算的严肃性和约束性2、坚持量财办事，节约支出，牢固树立过紧日子的思想3、做好基金预算，杜绝随意调整基金预算。</w:t>
            </w:r>
          </w:p>
        </w:tc>
        <w:tc>
          <w:tcPr>
            <w:tcW w:w="1115" w:type="dxa"/>
            <w:shd w:val="clear" w:color="auto" w:fill="auto"/>
            <w:vAlign w:val="center"/>
          </w:tcPr>
          <w:p w14:paraId="3B33296A">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ascii="宋体" w:hAnsi="宋体" w:cs="宋体"/>
                <w:sz w:val="15"/>
                <w:szCs w:val="15"/>
              </w:rPr>
            </w:pPr>
          </w:p>
        </w:tc>
      </w:tr>
      <w:tr w14:paraId="3030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53D572D2">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bCs/>
                <w:sz w:val="15"/>
                <w:szCs w:val="15"/>
              </w:rPr>
            </w:pPr>
            <w:r>
              <w:rPr>
                <w:rFonts w:hint="eastAsia" w:ascii="宋体" w:hAnsi="宋体" w:cs="宋体"/>
                <w:b/>
                <w:bCs/>
                <w:sz w:val="15"/>
                <w:szCs w:val="15"/>
              </w:rPr>
              <w:t>一级</w:t>
            </w:r>
          </w:p>
          <w:p w14:paraId="66534D89">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bCs/>
                <w:sz w:val="15"/>
                <w:szCs w:val="15"/>
              </w:rPr>
            </w:pPr>
            <w:r>
              <w:rPr>
                <w:rFonts w:hint="eastAsia" w:ascii="宋体" w:hAnsi="宋体" w:cs="宋体"/>
                <w:b/>
                <w:bCs/>
                <w:sz w:val="15"/>
                <w:szCs w:val="15"/>
              </w:rPr>
              <w:t>指标</w:t>
            </w:r>
          </w:p>
        </w:tc>
        <w:tc>
          <w:tcPr>
            <w:tcW w:w="586" w:type="dxa"/>
            <w:shd w:val="clear" w:color="auto" w:fill="auto"/>
            <w:vAlign w:val="center"/>
          </w:tcPr>
          <w:p w14:paraId="47EE6F60">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bCs/>
                <w:sz w:val="15"/>
                <w:szCs w:val="15"/>
              </w:rPr>
            </w:pPr>
            <w:r>
              <w:rPr>
                <w:rFonts w:hint="eastAsia" w:ascii="宋体" w:hAnsi="宋体" w:cs="宋体"/>
                <w:b/>
                <w:bCs/>
                <w:sz w:val="15"/>
                <w:szCs w:val="15"/>
              </w:rPr>
              <w:t>二级</w:t>
            </w:r>
          </w:p>
          <w:p w14:paraId="7BE93866">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bCs/>
                <w:sz w:val="15"/>
                <w:szCs w:val="15"/>
              </w:rPr>
            </w:pPr>
            <w:r>
              <w:rPr>
                <w:rFonts w:hint="eastAsia" w:ascii="宋体" w:hAnsi="宋体" w:cs="宋体"/>
                <w:b/>
                <w:bCs/>
                <w:sz w:val="15"/>
                <w:szCs w:val="15"/>
              </w:rPr>
              <w:t>指标</w:t>
            </w:r>
          </w:p>
        </w:tc>
        <w:tc>
          <w:tcPr>
            <w:tcW w:w="709" w:type="dxa"/>
            <w:shd w:val="clear" w:color="auto" w:fill="auto"/>
            <w:vAlign w:val="center"/>
          </w:tcPr>
          <w:p w14:paraId="54D2931A">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bCs/>
                <w:sz w:val="15"/>
                <w:szCs w:val="15"/>
              </w:rPr>
            </w:pPr>
            <w:r>
              <w:rPr>
                <w:rFonts w:hint="eastAsia" w:ascii="宋体" w:hAnsi="宋体" w:cs="宋体"/>
                <w:b/>
                <w:bCs/>
                <w:sz w:val="15"/>
                <w:szCs w:val="15"/>
              </w:rPr>
              <w:t>三级</w:t>
            </w:r>
          </w:p>
          <w:p w14:paraId="516BF8BC">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bCs/>
                <w:sz w:val="15"/>
                <w:szCs w:val="15"/>
              </w:rPr>
            </w:pPr>
            <w:r>
              <w:rPr>
                <w:rFonts w:hint="eastAsia" w:ascii="宋体" w:hAnsi="宋体" w:cs="宋体"/>
                <w:b/>
                <w:bCs/>
                <w:sz w:val="15"/>
                <w:szCs w:val="15"/>
              </w:rPr>
              <w:t>指标</w:t>
            </w:r>
          </w:p>
        </w:tc>
        <w:tc>
          <w:tcPr>
            <w:tcW w:w="562" w:type="dxa"/>
            <w:shd w:val="clear" w:color="auto" w:fill="auto"/>
            <w:vAlign w:val="center"/>
          </w:tcPr>
          <w:p w14:paraId="52EADE24">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bCs/>
                <w:sz w:val="15"/>
                <w:szCs w:val="15"/>
              </w:rPr>
            </w:pPr>
            <w:r>
              <w:rPr>
                <w:rFonts w:hint="eastAsia" w:ascii="宋体" w:hAnsi="宋体" w:cs="宋体"/>
                <w:b/>
                <w:bCs/>
                <w:sz w:val="15"/>
                <w:szCs w:val="15"/>
              </w:rPr>
              <w:t>分值</w:t>
            </w:r>
          </w:p>
        </w:tc>
        <w:tc>
          <w:tcPr>
            <w:tcW w:w="3377" w:type="dxa"/>
            <w:shd w:val="clear" w:color="auto" w:fill="auto"/>
            <w:vAlign w:val="center"/>
          </w:tcPr>
          <w:p w14:paraId="2D36DDEE">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bCs/>
                <w:sz w:val="15"/>
                <w:szCs w:val="15"/>
              </w:rPr>
            </w:pPr>
            <w:r>
              <w:rPr>
                <w:rFonts w:hint="eastAsia" w:ascii="宋体" w:hAnsi="宋体" w:cs="宋体"/>
                <w:b/>
                <w:bCs/>
                <w:sz w:val="15"/>
                <w:szCs w:val="15"/>
              </w:rPr>
              <w:t>指标说明</w:t>
            </w:r>
          </w:p>
        </w:tc>
        <w:tc>
          <w:tcPr>
            <w:tcW w:w="2624" w:type="dxa"/>
            <w:shd w:val="clear" w:color="auto" w:fill="auto"/>
            <w:vAlign w:val="center"/>
          </w:tcPr>
          <w:p w14:paraId="232F2CA4">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bCs/>
                <w:sz w:val="15"/>
                <w:szCs w:val="15"/>
              </w:rPr>
            </w:pPr>
            <w:r>
              <w:rPr>
                <w:rFonts w:hint="eastAsia" w:ascii="宋体" w:hAnsi="宋体" w:cs="宋体"/>
                <w:b/>
                <w:bCs/>
                <w:sz w:val="15"/>
                <w:szCs w:val="15"/>
              </w:rPr>
              <w:t>评分标准</w:t>
            </w:r>
          </w:p>
        </w:tc>
        <w:tc>
          <w:tcPr>
            <w:tcW w:w="1373" w:type="dxa"/>
            <w:shd w:val="clear" w:color="auto" w:fill="auto"/>
            <w:vAlign w:val="center"/>
          </w:tcPr>
          <w:p w14:paraId="2A7807B2">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bCs/>
                <w:sz w:val="15"/>
                <w:szCs w:val="15"/>
              </w:rPr>
            </w:pPr>
            <w:r>
              <w:rPr>
                <w:rFonts w:hint="eastAsia" w:ascii="宋体" w:hAnsi="宋体" w:cs="宋体"/>
                <w:b/>
                <w:bCs/>
                <w:sz w:val="15"/>
                <w:szCs w:val="15"/>
              </w:rPr>
              <w:t>指标值计算公式和数据获取方式</w:t>
            </w:r>
          </w:p>
        </w:tc>
        <w:tc>
          <w:tcPr>
            <w:tcW w:w="734" w:type="dxa"/>
            <w:shd w:val="clear" w:color="auto" w:fill="auto"/>
            <w:vAlign w:val="center"/>
          </w:tcPr>
          <w:p w14:paraId="66A28F71">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b/>
                <w:bCs/>
                <w:sz w:val="15"/>
                <w:szCs w:val="15"/>
              </w:rPr>
            </w:pPr>
            <w:r>
              <w:rPr>
                <w:rFonts w:hint="eastAsia" w:ascii="宋体" w:hAnsi="宋体" w:cs="宋体"/>
                <w:b/>
                <w:bCs/>
                <w:sz w:val="15"/>
                <w:szCs w:val="15"/>
              </w:rPr>
              <w:t>年初</w:t>
            </w:r>
          </w:p>
          <w:p w14:paraId="65C12FAC">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bCs/>
                <w:sz w:val="15"/>
                <w:szCs w:val="15"/>
              </w:rPr>
            </w:pPr>
            <w:r>
              <w:rPr>
                <w:rFonts w:hint="eastAsia" w:ascii="宋体" w:hAnsi="宋体" w:cs="宋体"/>
                <w:b/>
                <w:bCs/>
                <w:sz w:val="15"/>
                <w:szCs w:val="15"/>
              </w:rPr>
              <w:t>目标值</w:t>
            </w:r>
          </w:p>
        </w:tc>
        <w:tc>
          <w:tcPr>
            <w:tcW w:w="774" w:type="dxa"/>
            <w:shd w:val="clear" w:color="auto" w:fill="auto"/>
            <w:vAlign w:val="center"/>
          </w:tcPr>
          <w:p w14:paraId="6E379395">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b/>
                <w:bCs/>
                <w:sz w:val="15"/>
                <w:szCs w:val="15"/>
              </w:rPr>
            </w:pPr>
            <w:r>
              <w:rPr>
                <w:rFonts w:hint="eastAsia" w:ascii="宋体" w:hAnsi="宋体" w:cs="宋体"/>
                <w:b/>
                <w:bCs/>
                <w:sz w:val="15"/>
                <w:szCs w:val="15"/>
              </w:rPr>
              <w:t>实际</w:t>
            </w:r>
          </w:p>
          <w:p w14:paraId="0EAC1578">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bCs/>
                <w:sz w:val="15"/>
                <w:szCs w:val="15"/>
              </w:rPr>
            </w:pPr>
            <w:r>
              <w:rPr>
                <w:rFonts w:hint="eastAsia" w:ascii="宋体" w:hAnsi="宋体" w:cs="宋体"/>
                <w:b/>
                <w:bCs/>
                <w:sz w:val="15"/>
                <w:szCs w:val="15"/>
              </w:rPr>
              <w:t>完成值</w:t>
            </w:r>
          </w:p>
        </w:tc>
        <w:tc>
          <w:tcPr>
            <w:tcW w:w="596" w:type="dxa"/>
            <w:shd w:val="clear" w:color="auto" w:fill="auto"/>
            <w:vAlign w:val="center"/>
          </w:tcPr>
          <w:p w14:paraId="483499CC">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bCs/>
                <w:sz w:val="15"/>
                <w:szCs w:val="15"/>
              </w:rPr>
            </w:pPr>
            <w:r>
              <w:rPr>
                <w:rFonts w:hint="eastAsia" w:ascii="宋体" w:hAnsi="宋体" w:cs="宋体"/>
                <w:b/>
                <w:bCs/>
                <w:sz w:val="15"/>
                <w:szCs w:val="15"/>
              </w:rPr>
              <w:t>得分</w:t>
            </w:r>
          </w:p>
        </w:tc>
        <w:tc>
          <w:tcPr>
            <w:tcW w:w="2582" w:type="dxa"/>
            <w:shd w:val="clear" w:color="auto" w:fill="auto"/>
            <w:vAlign w:val="center"/>
          </w:tcPr>
          <w:p w14:paraId="0EC13068">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bCs/>
                <w:sz w:val="15"/>
                <w:szCs w:val="15"/>
              </w:rPr>
            </w:pPr>
            <w:r>
              <w:rPr>
                <w:rFonts w:hint="eastAsia" w:ascii="宋体" w:hAnsi="宋体" w:cs="宋体"/>
                <w:b/>
                <w:bCs/>
                <w:sz w:val="15"/>
                <w:szCs w:val="15"/>
              </w:rPr>
              <w:t>未完成原因分析与改进措施</w:t>
            </w:r>
          </w:p>
        </w:tc>
        <w:tc>
          <w:tcPr>
            <w:tcW w:w="1115" w:type="dxa"/>
            <w:shd w:val="clear" w:color="auto" w:fill="auto"/>
            <w:vAlign w:val="center"/>
          </w:tcPr>
          <w:p w14:paraId="2652AE83">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bCs/>
                <w:sz w:val="15"/>
                <w:szCs w:val="15"/>
              </w:rPr>
            </w:pPr>
            <w:r>
              <w:rPr>
                <w:rFonts w:hint="eastAsia" w:ascii="宋体" w:hAnsi="宋体" w:cs="宋体"/>
                <w:b/>
                <w:bCs/>
                <w:sz w:val="15"/>
                <w:szCs w:val="15"/>
              </w:rPr>
              <w:t>绩效指标分析与建议</w:t>
            </w:r>
          </w:p>
        </w:tc>
      </w:tr>
      <w:tr w14:paraId="15CE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60" w:type="dxa"/>
            <w:vMerge w:val="restart"/>
            <w:shd w:val="clear" w:color="auto" w:fill="auto"/>
            <w:vAlign w:val="center"/>
          </w:tcPr>
          <w:p w14:paraId="420325B0">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投入</w:t>
            </w:r>
          </w:p>
        </w:tc>
        <w:tc>
          <w:tcPr>
            <w:tcW w:w="586" w:type="dxa"/>
            <w:vMerge w:val="restart"/>
            <w:shd w:val="clear" w:color="auto" w:fill="auto"/>
            <w:vAlign w:val="center"/>
          </w:tcPr>
          <w:p w14:paraId="104A1682">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预算执行</w:t>
            </w:r>
          </w:p>
          <w:p w14:paraId="463E1BAB">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(25分)</w:t>
            </w:r>
          </w:p>
        </w:tc>
        <w:tc>
          <w:tcPr>
            <w:tcW w:w="709" w:type="dxa"/>
            <w:shd w:val="clear" w:color="auto" w:fill="auto"/>
            <w:vAlign w:val="center"/>
          </w:tcPr>
          <w:p w14:paraId="233152C6">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支出进度率（5分）</w:t>
            </w:r>
          </w:p>
        </w:tc>
        <w:tc>
          <w:tcPr>
            <w:tcW w:w="562" w:type="dxa"/>
            <w:shd w:val="clear" w:color="auto" w:fill="auto"/>
            <w:vAlign w:val="center"/>
          </w:tcPr>
          <w:p w14:paraId="2027301E">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r>
              <w:rPr>
                <w:rFonts w:hint="eastAsia" w:ascii="宋体" w:hAnsi="宋体" w:cs="宋体"/>
                <w:sz w:val="15"/>
                <w:szCs w:val="15"/>
              </w:rPr>
              <w:t>5</w:t>
            </w:r>
          </w:p>
        </w:tc>
        <w:tc>
          <w:tcPr>
            <w:tcW w:w="3377" w:type="dxa"/>
            <w:shd w:val="clear" w:color="auto" w:fill="auto"/>
            <w:vAlign w:val="center"/>
          </w:tcPr>
          <w:p w14:paraId="5FC5EF63">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支出进度率=（实际支出/支出预算）×100%，用以反映和考核部门（单位）预算执行的及时性和均衡性程度。</w:t>
            </w:r>
          </w:p>
          <w:p w14:paraId="6BBD8905">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半年支出进度=部门上半年实际支出/（上年结余结转+本年部门预算安排+上半年执行中追加追减）*100%。</w:t>
            </w:r>
          </w:p>
          <w:p w14:paraId="1653E0E4">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前三季度支出进度=部门前三季度实际支出/（上年结余结转+本年部门预算安排+前三季度执行中追加追减）*100%。</w:t>
            </w:r>
          </w:p>
        </w:tc>
        <w:tc>
          <w:tcPr>
            <w:tcW w:w="2624" w:type="dxa"/>
            <w:shd w:val="clear" w:color="auto" w:fill="auto"/>
            <w:vAlign w:val="center"/>
          </w:tcPr>
          <w:p w14:paraId="587E554B">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半年进度：进度率≧45%，得2分；进度率在40%（含）和45%之间，得1分；进度率〈40%，得0分。</w:t>
            </w:r>
          </w:p>
          <w:p w14:paraId="7C4AABE6">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前三季度进度：进度率≧75%，得3分；进度率在60%（含）和75%之间，得2分；进度率〈60%，得0分。</w:t>
            </w:r>
          </w:p>
        </w:tc>
        <w:tc>
          <w:tcPr>
            <w:tcW w:w="1373" w:type="dxa"/>
            <w:shd w:val="clear" w:color="auto" w:fill="auto"/>
            <w:vAlign w:val="center"/>
          </w:tcPr>
          <w:p w14:paraId="39BFF1EE">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r>
              <w:rPr>
                <w:rFonts w:hint="eastAsia" w:ascii="宋体" w:hAnsi="宋体" w:cs="宋体"/>
                <w:sz w:val="15"/>
                <w:szCs w:val="15"/>
              </w:rPr>
              <w:t>集中支付</w:t>
            </w:r>
          </w:p>
          <w:p w14:paraId="4E98DE82">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r>
              <w:rPr>
                <w:rFonts w:hint="eastAsia" w:ascii="宋体" w:hAnsi="宋体" w:cs="宋体"/>
                <w:sz w:val="15"/>
                <w:szCs w:val="15"/>
              </w:rPr>
              <w:t>系统</w:t>
            </w:r>
          </w:p>
        </w:tc>
        <w:tc>
          <w:tcPr>
            <w:tcW w:w="734" w:type="dxa"/>
            <w:shd w:val="clear" w:color="auto" w:fill="auto"/>
            <w:vAlign w:val="center"/>
          </w:tcPr>
          <w:p w14:paraId="7639BF2F">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支出进度率大于45%</w:t>
            </w:r>
          </w:p>
          <w:p w14:paraId="38FAD196">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半年支出进度大于75%</w:t>
            </w:r>
          </w:p>
        </w:tc>
        <w:tc>
          <w:tcPr>
            <w:tcW w:w="774" w:type="dxa"/>
            <w:shd w:val="clear" w:color="auto" w:fill="auto"/>
            <w:vAlign w:val="center"/>
          </w:tcPr>
          <w:p w14:paraId="64932A42">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100%</w:t>
            </w:r>
          </w:p>
          <w:p w14:paraId="3283664D">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sz w:val="15"/>
                <w:szCs w:val="15"/>
              </w:rPr>
            </w:pPr>
            <w:r>
              <w:rPr>
                <w:rFonts w:hint="eastAsia" w:ascii="宋体" w:hAnsi="宋体" w:cs="宋体"/>
                <w:sz w:val="15"/>
                <w:szCs w:val="15"/>
              </w:rPr>
              <w:t>80%</w:t>
            </w:r>
          </w:p>
        </w:tc>
        <w:tc>
          <w:tcPr>
            <w:tcW w:w="596" w:type="dxa"/>
            <w:shd w:val="clear" w:color="auto" w:fill="auto"/>
            <w:vAlign w:val="center"/>
          </w:tcPr>
          <w:p w14:paraId="4FADF32C">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5</w:t>
            </w:r>
          </w:p>
        </w:tc>
        <w:tc>
          <w:tcPr>
            <w:tcW w:w="2582" w:type="dxa"/>
            <w:shd w:val="clear" w:color="auto" w:fill="auto"/>
            <w:vAlign w:val="center"/>
          </w:tcPr>
          <w:p w14:paraId="460846CA">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p>
        </w:tc>
        <w:tc>
          <w:tcPr>
            <w:tcW w:w="1115" w:type="dxa"/>
            <w:shd w:val="clear" w:color="auto" w:fill="auto"/>
            <w:vAlign w:val="center"/>
          </w:tcPr>
          <w:p w14:paraId="0B06FBD2">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p>
        </w:tc>
      </w:tr>
      <w:tr w14:paraId="5ACF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60" w:type="dxa"/>
            <w:vMerge w:val="continue"/>
            <w:shd w:val="clear" w:color="auto" w:fill="auto"/>
            <w:vAlign w:val="center"/>
          </w:tcPr>
          <w:p w14:paraId="12F393C4">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p>
        </w:tc>
        <w:tc>
          <w:tcPr>
            <w:tcW w:w="586" w:type="dxa"/>
            <w:vMerge w:val="continue"/>
            <w:shd w:val="clear" w:color="auto" w:fill="auto"/>
            <w:vAlign w:val="center"/>
          </w:tcPr>
          <w:p w14:paraId="40608212">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p>
        </w:tc>
        <w:tc>
          <w:tcPr>
            <w:tcW w:w="709" w:type="dxa"/>
            <w:shd w:val="clear" w:color="auto" w:fill="auto"/>
            <w:vAlign w:val="center"/>
          </w:tcPr>
          <w:p w14:paraId="1251A8F4">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预算编制准确率（5分）</w:t>
            </w:r>
          </w:p>
        </w:tc>
        <w:tc>
          <w:tcPr>
            <w:tcW w:w="562" w:type="dxa"/>
            <w:shd w:val="clear" w:color="auto" w:fill="auto"/>
            <w:vAlign w:val="center"/>
          </w:tcPr>
          <w:p w14:paraId="3867E0D7">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r>
              <w:rPr>
                <w:rFonts w:hint="eastAsia" w:ascii="宋体" w:hAnsi="宋体" w:cs="宋体"/>
                <w:sz w:val="15"/>
                <w:szCs w:val="15"/>
              </w:rPr>
              <w:t>5</w:t>
            </w:r>
          </w:p>
        </w:tc>
        <w:tc>
          <w:tcPr>
            <w:tcW w:w="3377" w:type="dxa"/>
            <w:shd w:val="clear" w:color="auto" w:fill="auto"/>
            <w:vAlign w:val="center"/>
          </w:tcPr>
          <w:p w14:paraId="27798527">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部门预算中除财政拨款外的其他收入预算与决算差异率。</w:t>
            </w:r>
          </w:p>
          <w:p w14:paraId="5493F68D">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预算编制准确率=其他收入决算数/其他收入预算数×100%-100%。</w:t>
            </w:r>
          </w:p>
        </w:tc>
        <w:tc>
          <w:tcPr>
            <w:tcW w:w="2624" w:type="dxa"/>
            <w:shd w:val="clear" w:color="auto" w:fill="auto"/>
            <w:vAlign w:val="center"/>
          </w:tcPr>
          <w:p w14:paraId="5949E174">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预算编制准确率≦20%，得5分。预算编制准确率在20%和40%（含）之间，得3分。</w:t>
            </w:r>
          </w:p>
          <w:p w14:paraId="63FE60EB">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预算编制准确率〉40%，得0分。</w:t>
            </w:r>
          </w:p>
        </w:tc>
        <w:tc>
          <w:tcPr>
            <w:tcW w:w="1373" w:type="dxa"/>
            <w:shd w:val="clear" w:color="auto" w:fill="auto"/>
            <w:vAlign w:val="center"/>
          </w:tcPr>
          <w:p w14:paraId="6FDA6818">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无其他预算收入和决算收入</w:t>
            </w:r>
          </w:p>
        </w:tc>
        <w:tc>
          <w:tcPr>
            <w:tcW w:w="734" w:type="dxa"/>
            <w:shd w:val="clear" w:color="auto" w:fill="auto"/>
            <w:vAlign w:val="center"/>
          </w:tcPr>
          <w:p w14:paraId="3345D01E">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r>
              <w:rPr>
                <w:rFonts w:hint="eastAsia" w:ascii="宋体" w:hAnsi="宋体" w:cs="宋体"/>
                <w:sz w:val="15"/>
                <w:szCs w:val="15"/>
              </w:rPr>
              <w:t>0</w:t>
            </w:r>
          </w:p>
        </w:tc>
        <w:tc>
          <w:tcPr>
            <w:tcW w:w="774" w:type="dxa"/>
            <w:shd w:val="clear" w:color="auto" w:fill="auto"/>
            <w:vAlign w:val="center"/>
          </w:tcPr>
          <w:p w14:paraId="6307A972">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r>
              <w:rPr>
                <w:rFonts w:hint="eastAsia" w:ascii="宋体" w:hAnsi="宋体" w:cs="宋体"/>
                <w:sz w:val="15"/>
                <w:szCs w:val="15"/>
              </w:rPr>
              <w:t>0</w:t>
            </w:r>
          </w:p>
        </w:tc>
        <w:tc>
          <w:tcPr>
            <w:tcW w:w="596" w:type="dxa"/>
            <w:shd w:val="clear" w:color="auto" w:fill="auto"/>
            <w:vAlign w:val="center"/>
          </w:tcPr>
          <w:p w14:paraId="58D679CB">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r>
              <w:rPr>
                <w:rFonts w:hint="eastAsia" w:ascii="宋体" w:hAnsi="宋体" w:cs="宋体"/>
                <w:sz w:val="15"/>
                <w:szCs w:val="15"/>
              </w:rPr>
              <w:t>5</w:t>
            </w:r>
          </w:p>
        </w:tc>
        <w:tc>
          <w:tcPr>
            <w:tcW w:w="2582" w:type="dxa"/>
            <w:shd w:val="clear" w:color="auto" w:fill="auto"/>
            <w:vAlign w:val="center"/>
          </w:tcPr>
          <w:p w14:paraId="5BB27D53">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p>
        </w:tc>
        <w:tc>
          <w:tcPr>
            <w:tcW w:w="1115" w:type="dxa"/>
            <w:shd w:val="clear" w:color="auto" w:fill="auto"/>
            <w:vAlign w:val="center"/>
          </w:tcPr>
          <w:p w14:paraId="34CDFDB2">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p>
        </w:tc>
      </w:tr>
      <w:tr w14:paraId="1C08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560" w:type="dxa"/>
            <w:vMerge w:val="restart"/>
            <w:shd w:val="clear" w:color="auto" w:fill="auto"/>
            <w:vAlign w:val="center"/>
          </w:tcPr>
          <w:p w14:paraId="13E3E9C9">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过程</w:t>
            </w:r>
          </w:p>
        </w:tc>
        <w:tc>
          <w:tcPr>
            <w:tcW w:w="586" w:type="dxa"/>
            <w:vMerge w:val="restart"/>
            <w:shd w:val="clear" w:color="auto" w:fill="auto"/>
            <w:vAlign w:val="center"/>
          </w:tcPr>
          <w:p w14:paraId="5763055D">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预算管理</w:t>
            </w:r>
          </w:p>
          <w:p w14:paraId="035DFF6E">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（15分）</w:t>
            </w:r>
          </w:p>
        </w:tc>
        <w:tc>
          <w:tcPr>
            <w:tcW w:w="709" w:type="dxa"/>
            <w:shd w:val="clear" w:color="auto" w:fill="auto"/>
            <w:vAlign w:val="center"/>
          </w:tcPr>
          <w:p w14:paraId="504BE0AB">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r>
              <w:rPr>
                <w:rFonts w:hint="eastAsia" w:ascii="宋体" w:hAnsi="宋体" w:cs="宋体"/>
                <w:sz w:val="15"/>
                <w:szCs w:val="15"/>
              </w:rPr>
              <w:t>“三公</w:t>
            </w:r>
            <w:r>
              <w:rPr>
                <w:rFonts w:hint="eastAsia" w:ascii="宋体" w:hAnsi="宋体" w:cs="宋体"/>
                <w:sz w:val="15"/>
                <w:szCs w:val="15"/>
                <w:lang w:eastAsia="zh-CN"/>
              </w:rPr>
              <w:t>”</w:t>
            </w:r>
            <w:r>
              <w:rPr>
                <w:rFonts w:hint="eastAsia" w:ascii="宋体" w:hAnsi="宋体" w:cs="宋体"/>
                <w:sz w:val="15"/>
                <w:szCs w:val="15"/>
              </w:rPr>
              <w:t>经费控制率（5分）</w:t>
            </w:r>
          </w:p>
        </w:tc>
        <w:tc>
          <w:tcPr>
            <w:tcW w:w="562" w:type="dxa"/>
            <w:shd w:val="clear" w:color="auto" w:fill="auto"/>
            <w:vAlign w:val="center"/>
          </w:tcPr>
          <w:p w14:paraId="3A78DCAC">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r>
              <w:rPr>
                <w:rFonts w:hint="eastAsia" w:ascii="宋体" w:hAnsi="宋体" w:cs="宋体"/>
                <w:sz w:val="15"/>
                <w:szCs w:val="15"/>
              </w:rPr>
              <w:t>5</w:t>
            </w:r>
          </w:p>
        </w:tc>
        <w:tc>
          <w:tcPr>
            <w:tcW w:w="3377" w:type="dxa"/>
            <w:shd w:val="clear" w:color="auto" w:fill="auto"/>
            <w:vAlign w:val="center"/>
          </w:tcPr>
          <w:p w14:paraId="5DB23A5C">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“三公</w:t>
            </w:r>
            <w:r>
              <w:rPr>
                <w:rFonts w:hint="eastAsia" w:ascii="宋体" w:hAnsi="宋体" w:cs="宋体"/>
                <w:sz w:val="15"/>
                <w:szCs w:val="15"/>
                <w:lang w:eastAsia="zh-CN"/>
              </w:rPr>
              <w:t>”</w:t>
            </w:r>
            <w:r>
              <w:rPr>
                <w:rFonts w:hint="eastAsia" w:ascii="宋体" w:hAnsi="宋体" w:cs="宋体"/>
                <w:sz w:val="15"/>
                <w:szCs w:val="15"/>
              </w:rPr>
              <w:t>经费控制率=（“三公经费”实际支出数/“三公</w:t>
            </w:r>
            <w:r>
              <w:rPr>
                <w:rFonts w:hint="eastAsia" w:ascii="宋体" w:hAnsi="宋体" w:cs="宋体"/>
                <w:sz w:val="15"/>
                <w:szCs w:val="15"/>
                <w:lang w:eastAsia="zh-CN"/>
              </w:rPr>
              <w:t>”</w:t>
            </w:r>
            <w:r>
              <w:rPr>
                <w:rFonts w:hint="eastAsia" w:ascii="宋体" w:hAnsi="宋体" w:cs="宋体"/>
                <w:sz w:val="15"/>
                <w:szCs w:val="15"/>
              </w:rPr>
              <w:t>经费”预算安排数）×100%，用以反映和考核部门（单位）对“三公</w:t>
            </w:r>
            <w:r>
              <w:rPr>
                <w:rFonts w:hint="eastAsia" w:ascii="宋体" w:hAnsi="宋体" w:cs="宋体"/>
                <w:sz w:val="15"/>
                <w:szCs w:val="15"/>
                <w:lang w:eastAsia="zh-CN"/>
              </w:rPr>
              <w:t>”</w:t>
            </w:r>
            <w:r>
              <w:rPr>
                <w:rFonts w:hint="eastAsia" w:ascii="宋体" w:hAnsi="宋体" w:cs="宋体"/>
                <w:sz w:val="15"/>
                <w:szCs w:val="15"/>
              </w:rPr>
              <w:t>经费的实际控制程度。</w:t>
            </w:r>
          </w:p>
        </w:tc>
        <w:tc>
          <w:tcPr>
            <w:tcW w:w="2624" w:type="dxa"/>
            <w:shd w:val="clear" w:color="auto" w:fill="auto"/>
            <w:vAlign w:val="center"/>
          </w:tcPr>
          <w:p w14:paraId="07FC69CB">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三公经费控制率≦100%，得5分，每增加0.1个百分点扣0.5分，扣完为止。</w:t>
            </w:r>
          </w:p>
        </w:tc>
        <w:tc>
          <w:tcPr>
            <w:tcW w:w="1373" w:type="dxa"/>
            <w:shd w:val="clear" w:color="auto" w:fill="auto"/>
            <w:vAlign w:val="center"/>
          </w:tcPr>
          <w:p w14:paraId="2B37C924">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集中支付系统</w:t>
            </w:r>
          </w:p>
        </w:tc>
        <w:tc>
          <w:tcPr>
            <w:tcW w:w="734" w:type="dxa"/>
            <w:shd w:val="clear" w:color="auto" w:fill="auto"/>
            <w:vAlign w:val="center"/>
          </w:tcPr>
          <w:p w14:paraId="53EA332E">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p>
        </w:tc>
        <w:tc>
          <w:tcPr>
            <w:tcW w:w="774" w:type="dxa"/>
            <w:shd w:val="clear" w:color="auto" w:fill="auto"/>
            <w:vAlign w:val="center"/>
          </w:tcPr>
          <w:p w14:paraId="2EA20B56">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228%</w:t>
            </w:r>
          </w:p>
        </w:tc>
        <w:tc>
          <w:tcPr>
            <w:tcW w:w="596" w:type="dxa"/>
            <w:shd w:val="clear" w:color="auto" w:fill="auto"/>
            <w:vAlign w:val="center"/>
          </w:tcPr>
          <w:p w14:paraId="08B38284">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3</w:t>
            </w:r>
          </w:p>
        </w:tc>
        <w:tc>
          <w:tcPr>
            <w:tcW w:w="2582" w:type="dxa"/>
            <w:shd w:val="clear" w:color="auto" w:fill="auto"/>
            <w:vAlign w:val="center"/>
          </w:tcPr>
          <w:p w14:paraId="41EB2415">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加强预算管理、从严控制三经费支出，确保预算严肃性。　</w:t>
            </w:r>
          </w:p>
        </w:tc>
        <w:tc>
          <w:tcPr>
            <w:tcW w:w="1115" w:type="dxa"/>
            <w:shd w:val="clear" w:color="auto" w:fill="auto"/>
            <w:vAlign w:val="center"/>
          </w:tcPr>
          <w:p w14:paraId="29EEA3BC">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p>
        </w:tc>
      </w:tr>
      <w:tr w14:paraId="17BD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560" w:type="dxa"/>
            <w:vMerge w:val="continue"/>
            <w:shd w:val="clear" w:color="auto" w:fill="auto"/>
            <w:vAlign w:val="center"/>
          </w:tcPr>
          <w:p w14:paraId="68174C27">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p>
        </w:tc>
        <w:tc>
          <w:tcPr>
            <w:tcW w:w="586" w:type="dxa"/>
            <w:vMerge w:val="continue"/>
            <w:shd w:val="clear" w:color="auto" w:fill="auto"/>
            <w:vAlign w:val="center"/>
          </w:tcPr>
          <w:p w14:paraId="33FEC7F6">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p>
        </w:tc>
        <w:tc>
          <w:tcPr>
            <w:tcW w:w="709" w:type="dxa"/>
            <w:shd w:val="clear" w:color="auto" w:fill="auto"/>
            <w:vAlign w:val="center"/>
          </w:tcPr>
          <w:p w14:paraId="6764F6C5">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资产管理规范性（5分）</w:t>
            </w:r>
          </w:p>
        </w:tc>
        <w:tc>
          <w:tcPr>
            <w:tcW w:w="562" w:type="dxa"/>
            <w:shd w:val="clear" w:color="auto" w:fill="auto"/>
            <w:vAlign w:val="center"/>
          </w:tcPr>
          <w:p w14:paraId="6579DF13">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r>
              <w:rPr>
                <w:rFonts w:hint="eastAsia" w:ascii="宋体" w:hAnsi="宋体" w:cs="宋体"/>
                <w:sz w:val="15"/>
                <w:szCs w:val="15"/>
              </w:rPr>
              <w:t>5</w:t>
            </w:r>
          </w:p>
        </w:tc>
        <w:tc>
          <w:tcPr>
            <w:tcW w:w="3377" w:type="dxa"/>
            <w:shd w:val="clear" w:color="auto" w:fill="auto"/>
            <w:vAlign w:val="center"/>
          </w:tcPr>
          <w:p w14:paraId="2E37AE93">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部门（单位）资产管理是否规范，用以反映和考核部门（单位）资产管理情况。</w:t>
            </w:r>
          </w:p>
          <w:p w14:paraId="2EE1B21D">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1.新增资产配置按预算执行。</w:t>
            </w:r>
          </w:p>
          <w:p w14:paraId="1A75F249">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2.资产有偿使用、处置按规定程序审批。</w:t>
            </w:r>
          </w:p>
          <w:p w14:paraId="17C3B713">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3.资产收益及时、足额上缴财政。</w:t>
            </w:r>
          </w:p>
        </w:tc>
        <w:tc>
          <w:tcPr>
            <w:tcW w:w="2624" w:type="dxa"/>
            <w:shd w:val="clear" w:color="auto" w:fill="auto"/>
            <w:vAlign w:val="center"/>
          </w:tcPr>
          <w:p w14:paraId="5198E2ED">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全部符合5分，有1项不符扣2分，扣完为止。</w:t>
            </w:r>
          </w:p>
        </w:tc>
        <w:tc>
          <w:tcPr>
            <w:tcW w:w="1373" w:type="dxa"/>
            <w:shd w:val="clear" w:color="auto" w:fill="auto"/>
            <w:vAlign w:val="center"/>
          </w:tcPr>
          <w:p w14:paraId="6C69FF4F">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资产配置预算0，</w:t>
            </w:r>
            <w:r>
              <w:rPr>
                <w:rFonts w:hint="eastAsia" w:ascii="宋体" w:hAnsi="宋体" w:cs="宋体"/>
                <w:sz w:val="15"/>
                <w:szCs w:val="15"/>
              </w:rPr>
              <w:br w:type="textWrapping"/>
            </w:r>
            <w:r>
              <w:rPr>
                <w:rFonts w:hint="eastAsia" w:ascii="宋体" w:hAnsi="宋体" w:cs="宋体"/>
                <w:sz w:val="15"/>
                <w:szCs w:val="15"/>
              </w:rPr>
              <w:t>严格按照预算执行。</w:t>
            </w:r>
            <w:r>
              <w:rPr>
                <w:rFonts w:hint="eastAsia" w:ascii="宋体" w:hAnsi="宋体" w:cs="宋体"/>
                <w:sz w:val="15"/>
                <w:szCs w:val="15"/>
              </w:rPr>
              <w:br w:type="textWrapping"/>
            </w:r>
            <w:r>
              <w:rPr>
                <w:rFonts w:hint="eastAsia" w:ascii="宋体" w:hAnsi="宋体" w:cs="宋体"/>
                <w:sz w:val="15"/>
                <w:szCs w:val="15"/>
              </w:rPr>
              <w:t>无资产处置和资产收益</w:t>
            </w:r>
          </w:p>
        </w:tc>
        <w:tc>
          <w:tcPr>
            <w:tcW w:w="734" w:type="dxa"/>
            <w:shd w:val="clear" w:color="auto" w:fill="auto"/>
            <w:vAlign w:val="center"/>
          </w:tcPr>
          <w:p w14:paraId="06E2F53F">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p>
        </w:tc>
        <w:tc>
          <w:tcPr>
            <w:tcW w:w="774" w:type="dxa"/>
            <w:shd w:val="clear" w:color="auto" w:fill="auto"/>
            <w:vAlign w:val="center"/>
          </w:tcPr>
          <w:p w14:paraId="00368617">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p>
        </w:tc>
        <w:tc>
          <w:tcPr>
            <w:tcW w:w="596" w:type="dxa"/>
            <w:shd w:val="clear" w:color="auto" w:fill="auto"/>
            <w:vAlign w:val="center"/>
          </w:tcPr>
          <w:p w14:paraId="3774F115">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r>
              <w:rPr>
                <w:rFonts w:hint="eastAsia" w:ascii="宋体" w:hAnsi="宋体" w:cs="宋体"/>
                <w:sz w:val="15"/>
                <w:szCs w:val="15"/>
              </w:rPr>
              <w:t>3</w:t>
            </w:r>
          </w:p>
        </w:tc>
        <w:tc>
          <w:tcPr>
            <w:tcW w:w="2582" w:type="dxa"/>
            <w:shd w:val="clear" w:color="auto" w:fill="auto"/>
            <w:vAlign w:val="center"/>
          </w:tcPr>
          <w:p w14:paraId="314751D5">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p>
        </w:tc>
        <w:tc>
          <w:tcPr>
            <w:tcW w:w="1115" w:type="dxa"/>
            <w:shd w:val="clear" w:color="auto" w:fill="auto"/>
            <w:vAlign w:val="center"/>
          </w:tcPr>
          <w:p w14:paraId="35A523D4">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p>
        </w:tc>
      </w:tr>
      <w:tr w14:paraId="4393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jc w:val="center"/>
        </w:trPr>
        <w:tc>
          <w:tcPr>
            <w:tcW w:w="560" w:type="dxa"/>
            <w:shd w:val="clear" w:color="auto" w:fill="auto"/>
            <w:vAlign w:val="center"/>
          </w:tcPr>
          <w:p w14:paraId="22D4F171">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过程</w:t>
            </w:r>
          </w:p>
        </w:tc>
        <w:tc>
          <w:tcPr>
            <w:tcW w:w="586" w:type="dxa"/>
            <w:shd w:val="clear" w:color="auto" w:fill="auto"/>
            <w:vAlign w:val="center"/>
          </w:tcPr>
          <w:p w14:paraId="2B520246">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预算管理（15分）</w:t>
            </w:r>
          </w:p>
        </w:tc>
        <w:tc>
          <w:tcPr>
            <w:tcW w:w="709" w:type="dxa"/>
            <w:shd w:val="clear" w:color="auto" w:fill="auto"/>
            <w:vAlign w:val="center"/>
          </w:tcPr>
          <w:p w14:paraId="7AA7E447">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资金使用合规性（5分）</w:t>
            </w:r>
          </w:p>
        </w:tc>
        <w:tc>
          <w:tcPr>
            <w:tcW w:w="562" w:type="dxa"/>
            <w:shd w:val="clear" w:color="auto" w:fill="auto"/>
            <w:vAlign w:val="center"/>
          </w:tcPr>
          <w:p w14:paraId="02975801">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5</w:t>
            </w:r>
          </w:p>
        </w:tc>
        <w:tc>
          <w:tcPr>
            <w:tcW w:w="3377" w:type="dxa"/>
            <w:shd w:val="clear" w:color="auto" w:fill="auto"/>
            <w:vAlign w:val="center"/>
          </w:tcPr>
          <w:p w14:paraId="3485BBF2">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宋体" w:hAnsi="宋体" w:cs="宋体"/>
                <w:sz w:val="15"/>
                <w:szCs w:val="15"/>
              </w:rPr>
            </w:pPr>
            <w:r>
              <w:rPr>
                <w:rFonts w:hint="eastAsia" w:ascii="宋体" w:hAnsi="宋体" w:cs="宋体"/>
                <w:sz w:val="15"/>
                <w:szCs w:val="15"/>
              </w:rPr>
              <w:t>部门（单位）使用预算资金是否符合相关的预算财务管理制度的规定，用以反映和考核部门（单位）预算资金的规范运行情况。</w:t>
            </w:r>
          </w:p>
          <w:p w14:paraId="5C6345E3">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宋体" w:hAnsi="宋体" w:cs="宋体"/>
                <w:sz w:val="15"/>
                <w:szCs w:val="15"/>
              </w:rPr>
            </w:pPr>
            <w:r>
              <w:rPr>
                <w:rFonts w:hint="eastAsia" w:ascii="宋体" w:hAnsi="宋体" w:cs="宋体"/>
                <w:sz w:val="15"/>
                <w:szCs w:val="15"/>
              </w:rPr>
              <w:t>1.符合国家财经法规和财务管理制度规定以及有关专项资金管理办法的规定；</w:t>
            </w:r>
          </w:p>
          <w:p w14:paraId="6F4C831F">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宋体" w:hAnsi="宋体" w:cs="宋体"/>
                <w:sz w:val="15"/>
                <w:szCs w:val="15"/>
              </w:rPr>
            </w:pPr>
            <w:r>
              <w:rPr>
                <w:rFonts w:hint="eastAsia" w:ascii="宋体" w:hAnsi="宋体" w:cs="宋体"/>
                <w:sz w:val="15"/>
                <w:szCs w:val="15"/>
              </w:rPr>
              <w:t>2.资金的拨付有完整的审批程序和手续；</w:t>
            </w:r>
          </w:p>
          <w:p w14:paraId="37C499AB">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宋体" w:hAnsi="宋体" w:cs="宋体"/>
                <w:sz w:val="15"/>
                <w:szCs w:val="15"/>
              </w:rPr>
            </w:pPr>
            <w:r>
              <w:rPr>
                <w:rFonts w:hint="eastAsia" w:ascii="宋体" w:hAnsi="宋体" w:cs="宋体"/>
                <w:sz w:val="15"/>
                <w:szCs w:val="15"/>
              </w:rPr>
              <w:t>3.重大项目开支经过评估论证；</w:t>
            </w:r>
          </w:p>
          <w:p w14:paraId="38F63D68">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宋体" w:hAnsi="宋体" w:cs="宋体"/>
                <w:sz w:val="15"/>
                <w:szCs w:val="15"/>
              </w:rPr>
            </w:pPr>
            <w:r>
              <w:rPr>
                <w:rFonts w:hint="eastAsia" w:ascii="宋体" w:hAnsi="宋体" w:cs="宋体"/>
                <w:sz w:val="15"/>
                <w:szCs w:val="15"/>
              </w:rPr>
              <w:t>4.符合部门预算批复的用途；</w:t>
            </w:r>
          </w:p>
          <w:p w14:paraId="252C7BD3">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宋体" w:hAnsi="宋体" w:cs="宋体"/>
                <w:sz w:val="15"/>
                <w:szCs w:val="15"/>
              </w:rPr>
            </w:pPr>
            <w:r>
              <w:rPr>
                <w:rFonts w:hint="eastAsia" w:ascii="宋体" w:hAnsi="宋体" w:cs="宋体"/>
                <w:sz w:val="15"/>
                <w:szCs w:val="15"/>
              </w:rPr>
              <w:t>5.不存</w:t>
            </w:r>
            <w:r>
              <w:rPr>
                <w:rFonts w:hint="eastAsia" w:ascii="宋体" w:hAnsi="宋体" w:cs="宋体"/>
                <w:spacing w:val="-6"/>
                <w:sz w:val="15"/>
                <w:szCs w:val="15"/>
              </w:rPr>
              <w:t>在截留、挤占、挪用、虚列支出等情况。</w:t>
            </w:r>
          </w:p>
        </w:tc>
        <w:tc>
          <w:tcPr>
            <w:tcW w:w="2624" w:type="dxa"/>
            <w:shd w:val="clear" w:color="auto" w:fill="auto"/>
            <w:vAlign w:val="center"/>
          </w:tcPr>
          <w:p w14:paraId="116B6B74">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r>
              <w:rPr>
                <w:rFonts w:hint="eastAsia" w:ascii="宋体" w:hAnsi="宋体" w:cs="宋体"/>
                <w:sz w:val="15"/>
                <w:szCs w:val="15"/>
              </w:rPr>
              <w:t>全部符合5分，</w:t>
            </w:r>
          </w:p>
          <w:p w14:paraId="02250BB0">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r>
              <w:rPr>
                <w:rFonts w:hint="eastAsia" w:ascii="宋体" w:hAnsi="宋体" w:cs="宋体"/>
                <w:sz w:val="15"/>
                <w:szCs w:val="15"/>
              </w:rPr>
              <w:t>有1项不符扣2分。</w:t>
            </w:r>
          </w:p>
        </w:tc>
        <w:tc>
          <w:tcPr>
            <w:tcW w:w="1373" w:type="dxa"/>
            <w:shd w:val="clear" w:color="auto" w:fill="auto"/>
            <w:vAlign w:val="center"/>
          </w:tcPr>
          <w:p w14:paraId="686EA62E">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宋体" w:hAnsi="宋体" w:cs="宋体"/>
                <w:sz w:val="15"/>
                <w:szCs w:val="15"/>
              </w:rPr>
            </w:pPr>
            <w:r>
              <w:rPr>
                <w:rFonts w:hint="eastAsia" w:ascii="宋体" w:hAnsi="宋体" w:cs="宋体"/>
                <w:sz w:val="15"/>
                <w:szCs w:val="15"/>
              </w:rPr>
              <w:t>符合财经法纪及专项资金管理办法</w:t>
            </w:r>
          </w:p>
          <w:p w14:paraId="20E616C0">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宋体" w:hAnsi="宋体" w:cs="宋体"/>
                <w:sz w:val="15"/>
                <w:szCs w:val="15"/>
              </w:rPr>
            </w:pPr>
            <w:r>
              <w:rPr>
                <w:rFonts w:hint="eastAsia" w:ascii="宋体" w:hAnsi="宋体" w:cs="宋体"/>
                <w:sz w:val="15"/>
                <w:szCs w:val="15"/>
              </w:rPr>
              <w:t>拨付有完整的审批程序重大项由评估符合部门批复的用途全年没有截流、挪用，资金按制度结转留用或原渠道返回</w:t>
            </w:r>
          </w:p>
        </w:tc>
        <w:tc>
          <w:tcPr>
            <w:tcW w:w="734" w:type="dxa"/>
            <w:shd w:val="clear" w:color="auto" w:fill="auto"/>
            <w:vAlign w:val="center"/>
          </w:tcPr>
          <w:p w14:paraId="763248AD">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100%</w:t>
            </w:r>
          </w:p>
        </w:tc>
        <w:tc>
          <w:tcPr>
            <w:tcW w:w="774" w:type="dxa"/>
            <w:shd w:val="clear" w:color="auto" w:fill="auto"/>
            <w:vAlign w:val="center"/>
          </w:tcPr>
          <w:p w14:paraId="51F4B411">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100%</w:t>
            </w:r>
          </w:p>
        </w:tc>
        <w:tc>
          <w:tcPr>
            <w:tcW w:w="596" w:type="dxa"/>
            <w:shd w:val="clear" w:color="auto" w:fill="auto"/>
            <w:vAlign w:val="center"/>
          </w:tcPr>
          <w:p w14:paraId="748E909E">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r>
              <w:rPr>
                <w:rFonts w:hint="eastAsia" w:ascii="宋体" w:hAnsi="宋体" w:cs="宋体"/>
                <w:sz w:val="15"/>
                <w:szCs w:val="15"/>
              </w:rPr>
              <w:t>5</w:t>
            </w:r>
          </w:p>
        </w:tc>
        <w:tc>
          <w:tcPr>
            <w:tcW w:w="2582" w:type="dxa"/>
            <w:shd w:val="clear" w:color="auto" w:fill="auto"/>
            <w:vAlign w:val="center"/>
          </w:tcPr>
          <w:p w14:paraId="604F151A">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p>
        </w:tc>
        <w:tc>
          <w:tcPr>
            <w:tcW w:w="1115" w:type="dxa"/>
            <w:shd w:val="clear" w:color="auto" w:fill="auto"/>
            <w:vAlign w:val="center"/>
          </w:tcPr>
          <w:p w14:paraId="48861F21">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p>
        </w:tc>
      </w:tr>
      <w:tr w14:paraId="0AC5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199BEE4F">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bCs/>
                <w:sz w:val="15"/>
                <w:szCs w:val="15"/>
              </w:rPr>
            </w:pPr>
            <w:r>
              <w:rPr>
                <w:rFonts w:hint="eastAsia" w:ascii="宋体" w:hAnsi="宋体" w:cs="宋体"/>
                <w:b/>
                <w:bCs/>
                <w:sz w:val="15"/>
                <w:szCs w:val="15"/>
              </w:rPr>
              <w:t>一级</w:t>
            </w:r>
          </w:p>
          <w:p w14:paraId="4EB3B668">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Cs/>
                <w:kern w:val="2"/>
                <w:sz w:val="15"/>
                <w:szCs w:val="15"/>
                <w:lang w:val="en-US" w:eastAsia="zh-CN" w:bidi="ar-SA"/>
              </w:rPr>
            </w:pPr>
            <w:r>
              <w:rPr>
                <w:rFonts w:hint="eastAsia" w:ascii="宋体" w:hAnsi="宋体" w:cs="宋体"/>
                <w:b/>
                <w:bCs/>
                <w:sz w:val="15"/>
                <w:szCs w:val="15"/>
              </w:rPr>
              <w:t>指标</w:t>
            </w:r>
          </w:p>
        </w:tc>
        <w:tc>
          <w:tcPr>
            <w:tcW w:w="586" w:type="dxa"/>
            <w:shd w:val="clear" w:color="auto" w:fill="auto"/>
            <w:vAlign w:val="center"/>
          </w:tcPr>
          <w:p w14:paraId="7492BD86">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bCs/>
                <w:sz w:val="15"/>
                <w:szCs w:val="15"/>
              </w:rPr>
            </w:pPr>
            <w:r>
              <w:rPr>
                <w:rFonts w:hint="eastAsia" w:ascii="宋体" w:hAnsi="宋体" w:cs="宋体"/>
                <w:b/>
                <w:bCs/>
                <w:sz w:val="15"/>
                <w:szCs w:val="15"/>
              </w:rPr>
              <w:t>二级</w:t>
            </w:r>
          </w:p>
          <w:p w14:paraId="04C4349F">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Cs/>
                <w:kern w:val="2"/>
                <w:sz w:val="15"/>
                <w:szCs w:val="15"/>
                <w:lang w:val="en-US" w:eastAsia="zh-CN" w:bidi="ar-SA"/>
              </w:rPr>
            </w:pPr>
            <w:r>
              <w:rPr>
                <w:rFonts w:hint="eastAsia" w:ascii="宋体" w:hAnsi="宋体" w:cs="宋体"/>
                <w:b/>
                <w:bCs/>
                <w:sz w:val="15"/>
                <w:szCs w:val="15"/>
              </w:rPr>
              <w:t>指标</w:t>
            </w:r>
          </w:p>
        </w:tc>
        <w:tc>
          <w:tcPr>
            <w:tcW w:w="709" w:type="dxa"/>
            <w:shd w:val="clear" w:color="auto" w:fill="auto"/>
            <w:vAlign w:val="center"/>
          </w:tcPr>
          <w:p w14:paraId="0B1A8CA8">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bCs/>
                <w:sz w:val="15"/>
                <w:szCs w:val="15"/>
              </w:rPr>
            </w:pPr>
            <w:r>
              <w:rPr>
                <w:rFonts w:hint="eastAsia" w:ascii="宋体" w:hAnsi="宋体" w:cs="宋体"/>
                <w:b/>
                <w:bCs/>
                <w:sz w:val="15"/>
                <w:szCs w:val="15"/>
              </w:rPr>
              <w:t>三级</w:t>
            </w:r>
          </w:p>
          <w:p w14:paraId="40E2CFE6">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Cs/>
                <w:kern w:val="2"/>
                <w:sz w:val="15"/>
                <w:szCs w:val="15"/>
                <w:lang w:val="en-US" w:eastAsia="zh-CN" w:bidi="ar-SA"/>
              </w:rPr>
            </w:pPr>
            <w:r>
              <w:rPr>
                <w:rFonts w:hint="eastAsia" w:ascii="宋体" w:hAnsi="宋体" w:cs="宋体"/>
                <w:b/>
                <w:bCs/>
                <w:sz w:val="15"/>
                <w:szCs w:val="15"/>
              </w:rPr>
              <w:t>指标</w:t>
            </w:r>
          </w:p>
        </w:tc>
        <w:tc>
          <w:tcPr>
            <w:tcW w:w="562" w:type="dxa"/>
            <w:shd w:val="clear" w:color="auto" w:fill="auto"/>
            <w:vAlign w:val="center"/>
          </w:tcPr>
          <w:p w14:paraId="7E6C1770">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Cs/>
                <w:kern w:val="2"/>
                <w:sz w:val="15"/>
                <w:szCs w:val="15"/>
                <w:lang w:val="en-US" w:eastAsia="zh-CN" w:bidi="ar-SA"/>
              </w:rPr>
            </w:pPr>
            <w:r>
              <w:rPr>
                <w:rFonts w:hint="eastAsia" w:ascii="宋体" w:hAnsi="宋体" w:cs="宋体"/>
                <w:b/>
                <w:bCs/>
                <w:sz w:val="15"/>
                <w:szCs w:val="15"/>
              </w:rPr>
              <w:t>分值</w:t>
            </w:r>
          </w:p>
        </w:tc>
        <w:tc>
          <w:tcPr>
            <w:tcW w:w="3377" w:type="dxa"/>
            <w:shd w:val="clear" w:color="auto" w:fill="auto"/>
            <w:vAlign w:val="center"/>
          </w:tcPr>
          <w:p w14:paraId="03D56C7D">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bCs/>
                <w:kern w:val="2"/>
                <w:sz w:val="15"/>
                <w:szCs w:val="15"/>
                <w:lang w:val="en-US" w:eastAsia="zh-CN" w:bidi="ar-SA"/>
              </w:rPr>
            </w:pPr>
            <w:r>
              <w:rPr>
                <w:rFonts w:hint="eastAsia" w:ascii="宋体" w:hAnsi="宋体" w:cs="宋体"/>
                <w:b/>
                <w:bCs/>
                <w:sz w:val="15"/>
                <w:szCs w:val="15"/>
              </w:rPr>
              <w:t>指标说明</w:t>
            </w:r>
          </w:p>
        </w:tc>
        <w:tc>
          <w:tcPr>
            <w:tcW w:w="2624" w:type="dxa"/>
            <w:shd w:val="clear" w:color="auto" w:fill="auto"/>
            <w:vAlign w:val="center"/>
          </w:tcPr>
          <w:p w14:paraId="7C5D3C9A">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bCs/>
                <w:kern w:val="2"/>
                <w:sz w:val="15"/>
                <w:szCs w:val="15"/>
                <w:lang w:val="en-US" w:eastAsia="zh-CN" w:bidi="ar-SA"/>
              </w:rPr>
            </w:pPr>
            <w:r>
              <w:rPr>
                <w:rFonts w:hint="eastAsia" w:ascii="宋体" w:hAnsi="宋体" w:cs="宋体"/>
                <w:b/>
                <w:bCs/>
                <w:sz w:val="15"/>
                <w:szCs w:val="15"/>
              </w:rPr>
              <w:t>评分标准</w:t>
            </w:r>
          </w:p>
        </w:tc>
        <w:tc>
          <w:tcPr>
            <w:tcW w:w="1373" w:type="dxa"/>
            <w:shd w:val="clear" w:color="auto" w:fill="auto"/>
            <w:vAlign w:val="center"/>
          </w:tcPr>
          <w:p w14:paraId="73776180">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bCs/>
                <w:kern w:val="2"/>
                <w:sz w:val="15"/>
                <w:szCs w:val="15"/>
                <w:lang w:val="en-US" w:eastAsia="zh-CN" w:bidi="ar-SA"/>
              </w:rPr>
            </w:pPr>
            <w:r>
              <w:rPr>
                <w:rFonts w:hint="eastAsia" w:ascii="宋体" w:hAnsi="宋体" w:cs="宋体"/>
                <w:b/>
                <w:bCs/>
                <w:sz w:val="15"/>
                <w:szCs w:val="15"/>
              </w:rPr>
              <w:t>指标值计算公式和数据获取方式</w:t>
            </w:r>
          </w:p>
        </w:tc>
        <w:tc>
          <w:tcPr>
            <w:tcW w:w="734" w:type="dxa"/>
            <w:shd w:val="clear" w:color="auto" w:fill="auto"/>
            <w:vAlign w:val="center"/>
          </w:tcPr>
          <w:p w14:paraId="45CF4F86">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b/>
                <w:bCs/>
                <w:sz w:val="15"/>
                <w:szCs w:val="15"/>
              </w:rPr>
            </w:pPr>
            <w:r>
              <w:rPr>
                <w:rFonts w:hint="eastAsia" w:ascii="宋体" w:hAnsi="宋体" w:cs="宋体"/>
                <w:b/>
                <w:bCs/>
                <w:sz w:val="15"/>
                <w:szCs w:val="15"/>
              </w:rPr>
              <w:t>年初</w:t>
            </w:r>
          </w:p>
          <w:p w14:paraId="78244B89">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bCs/>
                <w:kern w:val="2"/>
                <w:sz w:val="15"/>
                <w:szCs w:val="15"/>
                <w:lang w:val="en-US" w:eastAsia="zh-CN" w:bidi="ar-SA"/>
              </w:rPr>
            </w:pPr>
            <w:r>
              <w:rPr>
                <w:rFonts w:hint="eastAsia" w:ascii="宋体" w:hAnsi="宋体" w:cs="宋体"/>
                <w:b/>
                <w:bCs/>
                <w:sz w:val="15"/>
                <w:szCs w:val="15"/>
              </w:rPr>
              <w:t>目标值</w:t>
            </w:r>
          </w:p>
        </w:tc>
        <w:tc>
          <w:tcPr>
            <w:tcW w:w="774" w:type="dxa"/>
            <w:shd w:val="clear" w:color="auto" w:fill="auto"/>
            <w:vAlign w:val="center"/>
          </w:tcPr>
          <w:p w14:paraId="5E3C92AF">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b/>
                <w:bCs/>
                <w:sz w:val="15"/>
                <w:szCs w:val="15"/>
              </w:rPr>
            </w:pPr>
            <w:r>
              <w:rPr>
                <w:rFonts w:hint="eastAsia" w:ascii="宋体" w:hAnsi="宋体" w:cs="宋体"/>
                <w:b/>
                <w:bCs/>
                <w:sz w:val="15"/>
                <w:szCs w:val="15"/>
              </w:rPr>
              <w:t>实际</w:t>
            </w:r>
          </w:p>
          <w:p w14:paraId="09AF8ED5">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bCs/>
                <w:kern w:val="2"/>
                <w:sz w:val="15"/>
                <w:szCs w:val="15"/>
                <w:lang w:val="en-US" w:eastAsia="zh-CN" w:bidi="ar-SA"/>
              </w:rPr>
            </w:pPr>
            <w:r>
              <w:rPr>
                <w:rFonts w:hint="eastAsia" w:ascii="宋体" w:hAnsi="宋体" w:cs="宋体"/>
                <w:b/>
                <w:bCs/>
                <w:sz w:val="15"/>
                <w:szCs w:val="15"/>
              </w:rPr>
              <w:t>完成值</w:t>
            </w:r>
          </w:p>
        </w:tc>
        <w:tc>
          <w:tcPr>
            <w:tcW w:w="596" w:type="dxa"/>
            <w:shd w:val="clear" w:color="auto" w:fill="auto"/>
            <w:vAlign w:val="center"/>
          </w:tcPr>
          <w:p w14:paraId="08503A93">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bCs/>
                <w:kern w:val="2"/>
                <w:sz w:val="15"/>
                <w:szCs w:val="15"/>
                <w:lang w:val="en-US" w:eastAsia="zh-CN" w:bidi="ar-SA"/>
              </w:rPr>
            </w:pPr>
            <w:r>
              <w:rPr>
                <w:rFonts w:hint="eastAsia" w:ascii="宋体" w:hAnsi="宋体" w:cs="宋体"/>
                <w:b/>
                <w:bCs/>
                <w:sz w:val="15"/>
                <w:szCs w:val="15"/>
              </w:rPr>
              <w:t>得分</w:t>
            </w:r>
          </w:p>
        </w:tc>
        <w:tc>
          <w:tcPr>
            <w:tcW w:w="2582" w:type="dxa"/>
            <w:shd w:val="clear" w:color="auto" w:fill="auto"/>
            <w:vAlign w:val="center"/>
          </w:tcPr>
          <w:p w14:paraId="1AD09461">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eastAsia="宋体" w:cs="宋体"/>
                <w:bCs/>
                <w:kern w:val="2"/>
                <w:sz w:val="15"/>
                <w:szCs w:val="15"/>
                <w:lang w:val="en-US" w:eastAsia="zh-CN" w:bidi="ar-SA"/>
              </w:rPr>
            </w:pPr>
            <w:r>
              <w:rPr>
                <w:rFonts w:hint="eastAsia" w:ascii="宋体" w:hAnsi="宋体" w:cs="宋体"/>
                <w:b/>
                <w:bCs/>
                <w:sz w:val="15"/>
                <w:szCs w:val="15"/>
              </w:rPr>
              <w:t>未完成原因分析与改进措施</w:t>
            </w:r>
          </w:p>
        </w:tc>
        <w:tc>
          <w:tcPr>
            <w:tcW w:w="1115" w:type="dxa"/>
            <w:shd w:val="clear" w:color="auto" w:fill="auto"/>
            <w:vAlign w:val="center"/>
          </w:tcPr>
          <w:p w14:paraId="50A4C2A5">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eastAsia="宋体" w:cs="宋体"/>
                <w:bCs/>
                <w:kern w:val="2"/>
                <w:sz w:val="15"/>
                <w:szCs w:val="15"/>
                <w:lang w:val="en-US" w:eastAsia="zh-CN" w:bidi="ar-SA"/>
              </w:rPr>
            </w:pPr>
            <w:r>
              <w:rPr>
                <w:rFonts w:hint="eastAsia" w:ascii="宋体" w:hAnsi="宋体" w:cs="宋体"/>
                <w:b/>
                <w:bCs/>
                <w:sz w:val="15"/>
                <w:szCs w:val="15"/>
              </w:rPr>
              <w:t>绩效指标分析与建议</w:t>
            </w:r>
          </w:p>
        </w:tc>
      </w:tr>
      <w:tr w14:paraId="2CC2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Merge w:val="restart"/>
            <w:shd w:val="clear" w:color="auto" w:fill="auto"/>
            <w:vAlign w:val="center"/>
          </w:tcPr>
          <w:p w14:paraId="7DF60DE9">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效果</w:t>
            </w:r>
          </w:p>
        </w:tc>
        <w:tc>
          <w:tcPr>
            <w:tcW w:w="586" w:type="dxa"/>
            <w:vMerge w:val="restart"/>
            <w:shd w:val="clear" w:color="auto" w:fill="auto"/>
            <w:vAlign w:val="center"/>
          </w:tcPr>
          <w:p w14:paraId="5A080321">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履职尽责（60分）</w:t>
            </w:r>
          </w:p>
        </w:tc>
        <w:tc>
          <w:tcPr>
            <w:tcW w:w="709" w:type="dxa"/>
            <w:shd w:val="clear" w:color="auto" w:fill="auto"/>
            <w:vAlign w:val="center"/>
          </w:tcPr>
          <w:p w14:paraId="17760B41">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项目产出（40分）</w:t>
            </w:r>
          </w:p>
        </w:tc>
        <w:tc>
          <w:tcPr>
            <w:tcW w:w="562" w:type="dxa"/>
            <w:shd w:val="clear" w:color="auto" w:fill="auto"/>
            <w:vAlign w:val="center"/>
          </w:tcPr>
          <w:p w14:paraId="21745ABE">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40</w:t>
            </w:r>
          </w:p>
        </w:tc>
        <w:tc>
          <w:tcPr>
            <w:tcW w:w="3377" w:type="dxa"/>
            <w:shd w:val="clear" w:color="auto" w:fill="auto"/>
            <w:vAlign w:val="center"/>
          </w:tcPr>
          <w:p w14:paraId="5F156487">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firstLine="0" w:firstLineChars="0"/>
              <w:jc w:val="left"/>
              <w:textAlignment w:val="auto"/>
              <w:rPr>
                <w:sz w:val="15"/>
                <w:szCs w:val="15"/>
              </w:rPr>
            </w:pPr>
            <w:r>
              <w:rPr>
                <w:rFonts w:hint="eastAsia"/>
                <w:sz w:val="15"/>
                <w:szCs w:val="15"/>
              </w:rPr>
              <w:t>土地调查数据库及信息共享平台建设，调查成果汇总。</w:t>
            </w:r>
          </w:p>
          <w:p w14:paraId="7CD7B397">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firstLine="0" w:firstLineChars="0"/>
              <w:jc w:val="left"/>
              <w:textAlignment w:val="auto"/>
              <w:rPr>
                <w:sz w:val="15"/>
                <w:szCs w:val="15"/>
              </w:rPr>
            </w:pPr>
            <w:r>
              <w:rPr>
                <w:rFonts w:hint="eastAsia"/>
                <w:sz w:val="15"/>
                <w:szCs w:val="15"/>
              </w:rPr>
              <w:t>共收储土地30宗，收储总面积21公顷（315亩）；供应土地37宗，供应土地总面积29.2274公顷，成交价款19361.0692 万元</w:t>
            </w:r>
          </w:p>
          <w:p w14:paraId="00CCEDCA">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firstLine="0" w:firstLineChars="0"/>
              <w:textAlignment w:val="auto"/>
              <w:rPr>
                <w:sz w:val="15"/>
                <w:szCs w:val="15"/>
              </w:rPr>
            </w:pPr>
            <w:r>
              <w:rPr>
                <w:rFonts w:hint="eastAsia"/>
                <w:sz w:val="15"/>
                <w:szCs w:val="15"/>
              </w:rPr>
              <w:t>易地扶贫搬迁旧宅基地腾退任务5827户，全县旧宅基地腾退复垦复绿率达到100%</w:t>
            </w:r>
          </w:p>
          <w:p w14:paraId="42B5AB1C">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b w:val="0"/>
                <w:bCs w:val="0"/>
                <w:sz w:val="15"/>
                <w:szCs w:val="15"/>
              </w:rPr>
            </w:pPr>
            <w:r>
              <w:rPr>
                <w:rFonts w:hint="eastAsia"/>
                <w:b w:val="0"/>
                <w:bCs w:val="0"/>
                <w:sz w:val="15"/>
                <w:szCs w:val="15"/>
              </w:rPr>
              <w:t>（四）</w:t>
            </w:r>
            <w:r>
              <w:rPr>
                <w:rFonts w:hint="eastAsia" w:ascii="宋体" w:hAnsi="宋体" w:cs="宋体"/>
                <w:b w:val="0"/>
                <w:bCs w:val="0"/>
                <w:sz w:val="15"/>
                <w:szCs w:val="15"/>
              </w:rPr>
              <w:t>对238个地质灾害点有效防控，胡子荡、徐家院子两处地质滑塌项目治理，保护人民生命财产安全。</w:t>
            </w:r>
          </w:p>
          <w:p w14:paraId="1673EEA5">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sz w:val="15"/>
                <w:szCs w:val="15"/>
              </w:rPr>
            </w:pPr>
          </w:p>
        </w:tc>
        <w:tc>
          <w:tcPr>
            <w:tcW w:w="2624" w:type="dxa"/>
            <w:vMerge w:val="restart"/>
            <w:shd w:val="clear" w:color="auto" w:fill="auto"/>
            <w:vAlign w:val="center"/>
          </w:tcPr>
          <w:p w14:paraId="0C81975A">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宋体" w:hAnsi="宋体" w:cs="宋体"/>
                <w:spacing w:val="-6"/>
                <w:sz w:val="15"/>
                <w:szCs w:val="15"/>
              </w:rPr>
            </w:pPr>
            <w:r>
              <w:rPr>
                <w:rFonts w:hint="eastAsia" w:ascii="宋体" w:hAnsi="宋体" w:cs="宋体"/>
                <w:sz w:val="15"/>
                <w:szCs w:val="15"/>
              </w:rPr>
              <w:t>1.若为定</w:t>
            </w:r>
            <w:r>
              <w:rPr>
                <w:rFonts w:hint="eastAsia" w:ascii="宋体" w:hAnsi="宋体" w:cs="宋体"/>
                <w:spacing w:val="-6"/>
                <w:sz w:val="15"/>
                <w:szCs w:val="15"/>
              </w:rPr>
              <w:t>性指标，根据“三档”原则分别按照指标分值的100-80%（含）、80-50%（含）、50-10%来记分；</w:t>
            </w:r>
          </w:p>
          <w:p w14:paraId="6690F41B">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宋体" w:hAnsi="宋体" w:cs="宋体"/>
                <w:sz w:val="15"/>
                <w:szCs w:val="15"/>
              </w:rPr>
            </w:pPr>
            <w:r>
              <w:rPr>
                <w:rFonts w:hint="eastAsia" w:ascii="宋体" w:hAnsi="宋体" w:cs="宋体"/>
                <w:sz w:val="15"/>
                <w:szCs w:val="15"/>
              </w:rPr>
              <w:t>2.若为定量指标，完成值达到指标值，记满分；未达到指标值，按完成比率计分，正向指标（即指标值为≧*）得分=实际完成值/年初目标值*该</w:t>
            </w:r>
            <w:r>
              <w:rPr>
                <w:rFonts w:hint="eastAsia" w:ascii="宋体" w:hAnsi="宋体" w:cs="宋体"/>
                <w:spacing w:val="-6"/>
                <w:sz w:val="15"/>
                <w:szCs w:val="15"/>
              </w:rPr>
              <w:t>指标分值，反向指标（即指标值为≦*）得分=年初目标值/实际完成值*该指标分值。</w:t>
            </w:r>
          </w:p>
        </w:tc>
        <w:tc>
          <w:tcPr>
            <w:tcW w:w="1373" w:type="dxa"/>
            <w:shd w:val="clear" w:color="auto" w:fill="auto"/>
            <w:vAlign w:val="center"/>
          </w:tcPr>
          <w:p w14:paraId="44AD4B67">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实际项目进度</w:t>
            </w:r>
          </w:p>
        </w:tc>
        <w:tc>
          <w:tcPr>
            <w:tcW w:w="734" w:type="dxa"/>
            <w:shd w:val="clear" w:color="auto" w:fill="auto"/>
            <w:vAlign w:val="center"/>
          </w:tcPr>
          <w:p w14:paraId="32C34F53">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100%</w:t>
            </w:r>
          </w:p>
        </w:tc>
        <w:tc>
          <w:tcPr>
            <w:tcW w:w="774" w:type="dxa"/>
            <w:shd w:val="clear" w:color="auto" w:fill="auto"/>
            <w:vAlign w:val="center"/>
          </w:tcPr>
          <w:p w14:paraId="2670AC7D">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100%</w:t>
            </w:r>
          </w:p>
        </w:tc>
        <w:tc>
          <w:tcPr>
            <w:tcW w:w="596" w:type="dxa"/>
            <w:shd w:val="clear" w:color="auto" w:fill="auto"/>
            <w:vAlign w:val="center"/>
          </w:tcPr>
          <w:p w14:paraId="3ACABF25">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40</w:t>
            </w:r>
          </w:p>
        </w:tc>
        <w:tc>
          <w:tcPr>
            <w:tcW w:w="2582" w:type="dxa"/>
            <w:shd w:val="clear" w:color="auto" w:fill="auto"/>
            <w:vAlign w:val="center"/>
          </w:tcPr>
          <w:p w14:paraId="7111B8B0">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p>
        </w:tc>
        <w:tc>
          <w:tcPr>
            <w:tcW w:w="1115" w:type="dxa"/>
            <w:shd w:val="clear" w:color="auto" w:fill="auto"/>
            <w:vAlign w:val="center"/>
          </w:tcPr>
          <w:p w14:paraId="7407C2B4">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p>
        </w:tc>
      </w:tr>
      <w:tr w14:paraId="37BA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Merge w:val="continue"/>
            <w:shd w:val="clear" w:color="auto" w:fill="auto"/>
            <w:vAlign w:val="center"/>
          </w:tcPr>
          <w:p w14:paraId="36365840">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p>
        </w:tc>
        <w:tc>
          <w:tcPr>
            <w:tcW w:w="586" w:type="dxa"/>
            <w:vMerge w:val="continue"/>
            <w:shd w:val="clear" w:color="auto" w:fill="auto"/>
            <w:vAlign w:val="center"/>
          </w:tcPr>
          <w:p w14:paraId="131FEC91">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p>
        </w:tc>
        <w:tc>
          <w:tcPr>
            <w:tcW w:w="709" w:type="dxa"/>
            <w:shd w:val="clear" w:color="auto" w:fill="auto"/>
            <w:vAlign w:val="center"/>
          </w:tcPr>
          <w:p w14:paraId="5473C1E5">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项目效益（20分）</w:t>
            </w:r>
          </w:p>
        </w:tc>
        <w:tc>
          <w:tcPr>
            <w:tcW w:w="562" w:type="dxa"/>
            <w:shd w:val="clear" w:color="auto" w:fill="auto"/>
            <w:vAlign w:val="center"/>
          </w:tcPr>
          <w:p w14:paraId="1F1BD3FA">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20</w:t>
            </w:r>
          </w:p>
        </w:tc>
        <w:tc>
          <w:tcPr>
            <w:tcW w:w="3377" w:type="dxa"/>
            <w:shd w:val="clear" w:color="auto" w:fill="auto"/>
            <w:vAlign w:val="center"/>
          </w:tcPr>
          <w:p w14:paraId="2330CD2D">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1.土地调查数据库及信息共享平台建设，调查成果汇总。</w:t>
            </w:r>
          </w:p>
          <w:p w14:paraId="61C4EDDE">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2.共收储土地30宗，收储总面积21公顷（315亩）；供应土地37宗，供应土地总面积29.2274公顷，成交价款19361.0692 万元</w:t>
            </w:r>
          </w:p>
          <w:p w14:paraId="33E5934A">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3.易地扶贫搬迁旧宅基地腾退任务5827户，全县旧宅基地腾退复垦复绿率达到100%</w:t>
            </w:r>
          </w:p>
          <w:p w14:paraId="54189542">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b w:val="0"/>
                <w:bCs w:val="0"/>
                <w:sz w:val="15"/>
                <w:szCs w:val="15"/>
              </w:rPr>
            </w:pPr>
            <w:r>
              <w:rPr>
                <w:rFonts w:hint="eastAsia" w:ascii="宋体" w:hAnsi="宋体" w:cs="宋体"/>
                <w:b w:val="0"/>
                <w:bCs w:val="0"/>
                <w:sz w:val="15"/>
                <w:szCs w:val="15"/>
              </w:rPr>
              <w:t>4.对238个地质灾害点有效防控，胡子荡、徐家院子两处地质滑塌项目治理，保护人民生命财产安全。</w:t>
            </w:r>
          </w:p>
          <w:p w14:paraId="6CC586A5">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宋体" w:hAnsi="宋体" w:cs="宋体"/>
                <w:sz w:val="15"/>
                <w:szCs w:val="15"/>
              </w:rPr>
            </w:pPr>
          </w:p>
        </w:tc>
        <w:tc>
          <w:tcPr>
            <w:tcW w:w="2624" w:type="dxa"/>
            <w:vMerge w:val="continue"/>
            <w:shd w:val="clear" w:color="auto" w:fill="auto"/>
            <w:vAlign w:val="center"/>
          </w:tcPr>
          <w:p w14:paraId="1A937CE6">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p>
        </w:tc>
        <w:tc>
          <w:tcPr>
            <w:tcW w:w="1373" w:type="dxa"/>
            <w:shd w:val="clear" w:color="auto" w:fill="auto"/>
            <w:vAlign w:val="center"/>
          </w:tcPr>
          <w:p w14:paraId="4211A973">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项目实际产出成果</w:t>
            </w:r>
          </w:p>
        </w:tc>
        <w:tc>
          <w:tcPr>
            <w:tcW w:w="734" w:type="dxa"/>
            <w:shd w:val="clear" w:color="auto" w:fill="auto"/>
            <w:vAlign w:val="center"/>
          </w:tcPr>
          <w:p w14:paraId="64932FD1">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100%</w:t>
            </w:r>
          </w:p>
        </w:tc>
        <w:tc>
          <w:tcPr>
            <w:tcW w:w="774" w:type="dxa"/>
            <w:shd w:val="clear" w:color="auto" w:fill="auto"/>
            <w:vAlign w:val="center"/>
          </w:tcPr>
          <w:p w14:paraId="689B7B3A">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100%</w:t>
            </w:r>
          </w:p>
        </w:tc>
        <w:tc>
          <w:tcPr>
            <w:tcW w:w="596" w:type="dxa"/>
            <w:shd w:val="clear" w:color="auto" w:fill="auto"/>
            <w:vAlign w:val="center"/>
          </w:tcPr>
          <w:p w14:paraId="3978DE93">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20</w:t>
            </w:r>
          </w:p>
        </w:tc>
        <w:tc>
          <w:tcPr>
            <w:tcW w:w="2582" w:type="dxa"/>
            <w:shd w:val="clear" w:color="auto" w:fill="auto"/>
            <w:vAlign w:val="center"/>
          </w:tcPr>
          <w:p w14:paraId="048DF3DC">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p>
        </w:tc>
        <w:tc>
          <w:tcPr>
            <w:tcW w:w="1115" w:type="dxa"/>
            <w:shd w:val="clear" w:color="auto" w:fill="auto"/>
            <w:vAlign w:val="center"/>
          </w:tcPr>
          <w:p w14:paraId="2E2E5051">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cs="宋体"/>
                <w:sz w:val="15"/>
                <w:szCs w:val="15"/>
              </w:rPr>
            </w:pPr>
          </w:p>
        </w:tc>
      </w:tr>
      <w:tr w14:paraId="06B6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592" w:type="dxa"/>
            <w:gridSpan w:val="12"/>
            <w:shd w:val="clear" w:color="auto" w:fill="auto"/>
            <w:vAlign w:val="center"/>
          </w:tcPr>
          <w:p w14:paraId="15F75E47">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备注：</w:t>
            </w:r>
          </w:p>
          <w:p w14:paraId="00058C29">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1.“项目产出”和“项目效果”直接细化成部门年初绩效目标中的指标，并根据重要程度赋权。</w:t>
            </w:r>
          </w:p>
          <w:p w14:paraId="552F77D6">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宋体" w:hAnsi="宋体" w:cs="宋体"/>
                <w:sz w:val="15"/>
                <w:szCs w:val="15"/>
              </w:rPr>
            </w:pPr>
            <w:r>
              <w:rPr>
                <w:rFonts w:hint="eastAsia" w:ascii="宋体" w:hAnsi="宋体" w:cs="宋体"/>
                <w:sz w:val="15"/>
                <w:szCs w:val="15"/>
              </w:rPr>
              <w:t>2.“绩效指标分析”是指参考历史数据、行业标准及绩效目标实际完成情况等相关资料，从“是否与项目密切相关，指标值是否可获取，指标值是否可获取，指标值是否合理”等角度，从产出和效果类指标中找出需要改进的指标，并逐项提出次年的编制意见和建议。</w:t>
            </w:r>
          </w:p>
        </w:tc>
      </w:tr>
    </w:tbl>
    <w:p w14:paraId="04F9C037">
      <w:pPr>
        <w:spacing w:line="300" w:lineRule="exact"/>
        <w:rPr>
          <w:rFonts w:ascii="宋体" w:hAnsi="宋体" w:cs="宋体"/>
          <w:sz w:val="18"/>
          <w:szCs w:val="18"/>
        </w:rPr>
      </w:pPr>
    </w:p>
    <w:p w14:paraId="3483BAD5">
      <w:pPr>
        <w:spacing w:line="300" w:lineRule="exact"/>
        <w:rPr>
          <w:rFonts w:ascii="宋体" w:hAnsi="宋体" w:cs="宋体"/>
          <w:sz w:val="18"/>
          <w:szCs w:val="18"/>
        </w:rPr>
        <w:sectPr>
          <w:pgSz w:w="16838" w:h="11906" w:orient="landscape"/>
          <w:pgMar w:top="1417" w:right="1417" w:bottom="1134" w:left="1417" w:header="851" w:footer="567" w:gutter="0"/>
          <w:cols w:space="0" w:num="1"/>
          <w:rtlGutter w:val="0"/>
          <w:docGrid w:type="lines" w:linePitch="315" w:charSpace="0"/>
        </w:sectPr>
      </w:pPr>
    </w:p>
    <w:p w14:paraId="789E8252">
      <w:pPr>
        <w:ind w:firstLine="654" w:firstLineChars="200"/>
        <w:rPr>
          <w:rFonts w:ascii="黑体" w:hAnsi="黑体" w:eastAsia="黑体" w:cs="黑体"/>
          <w:sz w:val="32"/>
          <w:szCs w:val="32"/>
        </w:rPr>
      </w:pPr>
      <w:r>
        <w:rPr>
          <w:rFonts w:hint="eastAsia" w:ascii="黑体" w:hAnsi="黑体" w:eastAsia="黑体" w:cs="黑体"/>
          <w:sz w:val="32"/>
          <w:szCs w:val="32"/>
        </w:rPr>
        <w:t>十一、其他重要事项说明</w:t>
      </w:r>
    </w:p>
    <w:p w14:paraId="5D671901">
      <w:pPr>
        <w:ind w:firstLine="614" w:firstLineChars="200"/>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（一）机关运行经费支出情况说明</w:t>
      </w:r>
    </w:p>
    <w:p w14:paraId="47BC6EA8">
      <w:pPr>
        <w:ind w:firstLine="614"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2020年机关运行经费年初预算为1106元万元，上年结转0.11万元，调整预算数6708万元，支出决算为6708万元，完成预算的100%，决算数与预算数基本持平。</w:t>
      </w:r>
    </w:p>
    <w:p w14:paraId="4F5BE4A7">
      <w:pPr>
        <w:ind w:firstLine="614" w:firstLineChars="200"/>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（二）政府采购支出</w:t>
      </w:r>
    </w:p>
    <w:p w14:paraId="4FC3834E">
      <w:pPr>
        <w:ind w:firstLine="614"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2020本部门政府采购支出总额支出5653万元，其中政府采购货物类支出0万元、政府采购服务类支出0万元、政府采购工程类支出5653万元。</w:t>
      </w:r>
    </w:p>
    <w:p w14:paraId="68CB2F6E">
      <w:pPr>
        <w:ind w:firstLine="614" w:firstLineChars="200"/>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（三）国有资产占用及购置情况说明</w:t>
      </w:r>
    </w:p>
    <w:p w14:paraId="2980A00D">
      <w:pPr>
        <w:ind w:firstLine="614"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截至2020年末，本部门机关及所属单位公务车辆保有量0辆；单价50万元以上的通用设备0台（套）；单价100万元以上的专用设备0台（套）。2020年当年购置车辆0辆；购置单价50万元以上的通用设备0台（套）；购置单价100万元以上的专用设备0台（套）。</w:t>
      </w:r>
    </w:p>
    <w:p w14:paraId="3FF06EDF">
      <w:pPr>
        <w:ind w:firstLine="65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3647379">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第四部分  专业名词解释</w:t>
      </w:r>
    </w:p>
    <w:p w14:paraId="5883EF62">
      <w:pPr>
        <w:ind w:firstLine="654" w:firstLineChars="200"/>
        <w:rPr>
          <w:rFonts w:ascii="仿宋_GB2312" w:hAnsi="仿宋_GB2312" w:eastAsia="仿宋_GB2312" w:cs="仿宋_GB2312"/>
          <w:sz w:val="32"/>
          <w:szCs w:val="32"/>
        </w:rPr>
      </w:pPr>
    </w:p>
    <w:p w14:paraId="59F52C22">
      <w:pPr>
        <w:ind w:firstLine="654"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14:paraId="7CDD6EF3">
      <w:pPr>
        <w:ind w:firstLine="654"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14:paraId="1F37FE51">
      <w:pPr>
        <w:ind w:firstLine="654"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14:paraId="097E14C9">
      <w:pPr>
        <w:ind w:firstLine="654"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14:paraId="1A948FD5">
      <w:pPr>
        <w:spacing w:line="560" w:lineRule="exact"/>
        <w:ind w:firstLine="5232" w:firstLineChars="1600"/>
        <w:rPr>
          <w:rFonts w:ascii="仿宋_GB2312" w:hAnsi="仿宋" w:eastAsia="仿宋_GB2312"/>
          <w:sz w:val="32"/>
          <w:szCs w:val="32"/>
        </w:rPr>
      </w:pPr>
    </w:p>
    <w:sectPr>
      <w:footerReference r:id="rId3" w:type="default"/>
      <w:footerReference r:id="rId4" w:type="even"/>
      <w:pgSz w:w="11906" w:h="16838"/>
      <w:pgMar w:top="1701" w:right="1304" w:bottom="1588" w:left="1701" w:header="851" w:footer="992" w:gutter="0"/>
      <w:cols w:space="425" w:num="1"/>
      <w:titlePg/>
      <w:docGrid w:type="linesAndChars" w:linePitch="312" w:charSpace="14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D8D55">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38</w:t>
    </w:r>
    <w:r>
      <w:rPr>
        <w:rStyle w:val="12"/>
      </w:rPr>
      <w:fldChar w:fldCharType="end"/>
    </w:r>
  </w:p>
  <w:p w14:paraId="1071CF8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729AC">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3F94E141">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1C21AE"/>
    <w:multiLevelType w:val="singleLevel"/>
    <w:tmpl w:val="3D1C21A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21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E97"/>
    <w:rsid w:val="00000BD0"/>
    <w:rsid w:val="0002080D"/>
    <w:rsid w:val="00023F48"/>
    <w:rsid w:val="00025FD4"/>
    <w:rsid w:val="00030CBB"/>
    <w:rsid w:val="000336C2"/>
    <w:rsid w:val="00034AE4"/>
    <w:rsid w:val="00036AC8"/>
    <w:rsid w:val="00054C08"/>
    <w:rsid w:val="00061AD8"/>
    <w:rsid w:val="0008705E"/>
    <w:rsid w:val="00093842"/>
    <w:rsid w:val="000D29CC"/>
    <w:rsid w:val="000D5EEB"/>
    <w:rsid w:val="000F22CA"/>
    <w:rsid w:val="000F35D2"/>
    <w:rsid w:val="00100388"/>
    <w:rsid w:val="00102806"/>
    <w:rsid w:val="001126F1"/>
    <w:rsid w:val="001151A2"/>
    <w:rsid w:val="00117571"/>
    <w:rsid w:val="00126A23"/>
    <w:rsid w:val="00126E14"/>
    <w:rsid w:val="00131F01"/>
    <w:rsid w:val="00144AAB"/>
    <w:rsid w:val="00154015"/>
    <w:rsid w:val="001767DE"/>
    <w:rsid w:val="001813AB"/>
    <w:rsid w:val="001A276A"/>
    <w:rsid w:val="001B2C49"/>
    <w:rsid w:val="001B3DD5"/>
    <w:rsid w:val="001D0E09"/>
    <w:rsid w:val="001D316F"/>
    <w:rsid w:val="001D6218"/>
    <w:rsid w:val="001F3638"/>
    <w:rsid w:val="0020094D"/>
    <w:rsid w:val="002209F6"/>
    <w:rsid w:val="00221BEC"/>
    <w:rsid w:val="00226EE1"/>
    <w:rsid w:val="00227AF8"/>
    <w:rsid w:val="00232EF5"/>
    <w:rsid w:val="00237BB7"/>
    <w:rsid w:val="0024052B"/>
    <w:rsid w:val="002514A9"/>
    <w:rsid w:val="00251A51"/>
    <w:rsid w:val="00253F64"/>
    <w:rsid w:val="00256A74"/>
    <w:rsid w:val="0026750B"/>
    <w:rsid w:val="00273DF6"/>
    <w:rsid w:val="00273E98"/>
    <w:rsid w:val="002751C6"/>
    <w:rsid w:val="00295968"/>
    <w:rsid w:val="002967BF"/>
    <w:rsid w:val="002A165E"/>
    <w:rsid w:val="002A69E7"/>
    <w:rsid w:val="002A69F5"/>
    <w:rsid w:val="002B3DC0"/>
    <w:rsid w:val="002C6BEC"/>
    <w:rsid w:val="002D0A85"/>
    <w:rsid w:val="002D2747"/>
    <w:rsid w:val="002D2F6D"/>
    <w:rsid w:val="002E3BEB"/>
    <w:rsid w:val="002E6A7D"/>
    <w:rsid w:val="002E6E7A"/>
    <w:rsid w:val="002F4903"/>
    <w:rsid w:val="00312BEE"/>
    <w:rsid w:val="00313A0C"/>
    <w:rsid w:val="00315004"/>
    <w:rsid w:val="003247AC"/>
    <w:rsid w:val="0033144D"/>
    <w:rsid w:val="00334F2F"/>
    <w:rsid w:val="00343328"/>
    <w:rsid w:val="003476C4"/>
    <w:rsid w:val="003654B0"/>
    <w:rsid w:val="00365DBF"/>
    <w:rsid w:val="0037265E"/>
    <w:rsid w:val="00375A33"/>
    <w:rsid w:val="00393299"/>
    <w:rsid w:val="003A173A"/>
    <w:rsid w:val="003A4BA2"/>
    <w:rsid w:val="003B1547"/>
    <w:rsid w:val="003B1DD5"/>
    <w:rsid w:val="003B30D7"/>
    <w:rsid w:val="003C1355"/>
    <w:rsid w:val="003C6710"/>
    <w:rsid w:val="003D2E4E"/>
    <w:rsid w:val="003D5579"/>
    <w:rsid w:val="003F5767"/>
    <w:rsid w:val="0041572E"/>
    <w:rsid w:val="00416F02"/>
    <w:rsid w:val="0044215B"/>
    <w:rsid w:val="00444233"/>
    <w:rsid w:val="00457F22"/>
    <w:rsid w:val="00466E87"/>
    <w:rsid w:val="00490E19"/>
    <w:rsid w:val="004A0963"/>
    <w:rsid w:val="004A30E9"/>
    <w:rsid w:val="004A6AB9"/>
    <w:rsid w:val="004C12E2"/>
    <w:rsid w:val="004C3F3E"/>
    <w:rsid w:val="004C4C11"/>
    <w:rsid w:val="004C78D4"/>
    <w:rsid w:val="004D58C2"/>
    <w:rsid w:val="004E5E2D"/>
    <w:rsid w:val="004E7CB9"/>
    <w:rsid w:val="004F27F3"/>
    <w:rsid w:val="004F52B8"/>
    <w:rsid w:val="004F5C44"/>
    <w:rsid w:val="005019F8"/>
    <w:rsid w:val="00507388"/>
    <w:rsid w:val="005126D5"/>
    <w:rsid w:val="00516DD5"/>
    <w:rsid w:val="00524785"/>
    <w:rsid w:val="0052483F"/>
    <w:rsid w:val="0053057C"/>
    <w:rsid w:val="00534AB3"/>
    <w:rsid w:val="0054763A"/>
    <w:rsid w:val="00555792"/>
    <w:rsid w:val="00562F04"/>
    <w:rsid w:val="00565C66"/>
    <w:rsid w:val="0057134E"/>
    <w:rsid w:val="005746CB"/>
    <w:rsid w:val="005800DD"/>
    <w:rsid w:val="00585E57"/>
    <w:rsid w:val="00591BDE"/>
    <w:rsid w:val="00591FFA"/>
    <w:rsid w:val="005A17DE"/>
    <w:rsid w:val="005A5F4C"/>
    <w:rsid w:val="005A6868"/>
    <w:rsid w:val="005B0CDF"/>
    <w:rsid w:val="005B2AEB"/>
    <w:rsid w:val="005B3686"/>
    <w:rsid w:val="005B384C"/>
    <w:rsid w:val="005D2135"/>
    <w:rsid w:val="005D321C"/>
    <w:rsid w:val="005D61FD"/>
    <w:rsid w:val="005D6639"/>
    <w:rsid w:val="005D6E0A"/>
    <w:rsid w:val="005D6E47"/>
    <w:rsid w:val="005D6EF9"/>
    <w:rsid w:val="005D744F"/>
    <w:rsid w:val="005F1518"/>
    <w:rsid w:val="005F3956"/>
    <w:rsid w:val="005F5D92"/>
    <w:rsid w:val="00605EFA"/>
    <w:rsid w:val="00615E0F"/>
    <w:rsid w:val="0063061E"/>
    <w:rsid w:val="00636D23"/>
    <w:rsid w:val="00660DC0"/>
    <w:rsid w:val="00664C39"/>
    <w:rsid w:val="00670144"/>
    <w:rsid w:val="00683943"/>
    <w:rsid w:val="0068425C"/>
    <w:rsid w:val="0069219B"/>
    <w:rsid w:val="0069390C"/>
    <w:rsid w:val="00693C8E"/>
    <w:rsid w:val="006950A1"/>
    <w:rsid w:val="006952BF"/>
    <w:rsid w:val="006A0B21"/>
    <w:rsid w:val="006A4242"/>
    <w:rsid w:val="006A7645"/>
    <w:rsid w:val="006B1AC3"/>
    <w:rsid w:val="006C514C"/>
    <w:rsid w:val="006D475B"/>
    <w:rsid w:val="006D6002"/>
    <w:rsid w:val="006E771F"/>
    <w:rsid w:val="006E7B72"/>
    <w:rsid w:val="007012E6"/>
    <w:rsid w:val="00707AA5"/>
    <w:rsid w:val="007107FE"/>
    <w:rsid w:val="00710F97"/>
    <w:rsid w:val="00715A12"/>
    <w:rsid w:val="00722D6E"/>
    <w:rsid w:val="007351DE"/>
    <w:rsid w:val="00741F8F"/>
    <w:rsid w:val="00747D64"/>
    <w:rsid w:val="0076709D"/>
    <w:rsid w:val="00767B18"/>
    <w:rsid w:val="00792930"/>
    <w:rsid w:val="007B1461"/>
    <w:rsid w:val="007B6C6A"/>
    <w:rsid w:val="007D183A"/>
    <w:rsid w:val="007D410E"/>
    <w:rsid w:val="007D5150"/>
    <w:rsid w:val="007E195E"/>
    <w:rsid w:val="007E3FDF"/>
    <w:rsid w:val="007F097A"/>
    <w:rsid w:val="007F470B"/>
    <w:rsid w:val="00803374"/>
    <w:rsid w:val="00810946"/>
    <w:rsid w:val="00812F2F"/>
    <w:rsid w:val="008255F1"/>
    <w:rsid w:val="00825644"/>
    <w:rsid w:val="008257BB"/>
    <w:rsid w:val="00843885"/>
    <w:rsid w:val="00845E0D"/>
    <w:rsid w:val="008474BC"/>
    <w:rsid w:val="00850A2D"/>
    <w:rsid w:val="0085498C"/>
    <w:rsid w:val="00857E56"/>
    <w:rsid w:val="008811F0"/>
    <w:rsid w:val="008850DE"/>
    <w:rsid w:val="0089405A"/>
    <w:rsid w:val="008953B5"/>
    <w:rsid w:val="00895DB1"/>
    <w:rsid w:val="008A569C"/>
    <w:rsid w:val="008B0583"/>
    <w:rsid w:val="008B07AD"/>
    <w:rsid w:val="008B3515"/>
    <w:rsid w:val="008C2263"/>
    <w:rsid w:val="008C4E97"/>
    <w:rsid w:val="008D06F6"/>
    <w:rsid w:val="008D45D6"/>
    <w:rsid w:val="008E2201"/>
    <w:rsid w:val="00905E53"/>
    <w:rsid w:val="009065F7"/>
    <w:rsid w:val="0091163B"/>
    <w:rsid w:val="00913141"/>
    <w:rsid w:val="009147D4"/>
    <w:rsid w:val="0092083B"/>
    <w:rsid w:val="0092334D"/>
    <w:rsid w:val="0092773E"/>
    <w:rsid w:val="00931E60"/>
    <w:rsid w:val="009357D5"/>
    <w:rsid w:val="00943BDA"/>
    <w:rsid w:val="00951A2E"/>
    <w:rsid w:val="00957936"/>
    <w:rsid w:val="00966EAF"/>
    <w:rsid w:val="009700D1"/>
    <w:rsid w:val="00970D79"/>
    <w:rsid w:val="00976D60"/>
    <w:rsid w:val="009771E3"/>
    <w:rsid w:val="00990BF1"/>
    <w:rsid w:val="009923F6"/>
    <w:rsid w:val="00994AE5"/>
    <w:rsid w:val="0099716C"/>
    <w:rsid w:val="009A130C"/>
    <w:rsid w:val="009A4B1A"/>
    <w:rsid w:val="009B0796"/>
    <w:rsid w:val="009B2758"/>
    <w:rsid w:val="009B4121"/>
    <w:rsid w:val="009B57C3"/>
    <w:rsid w:val="009C4D79"/>
    <w:rsid w:val="009E5FE6"/>
    <w:rsid w:val="009F0187"/>
    <w:rsid w:val="009F6B6F"/>
    <w:rsid w:val="00A021AF"/>
    <w:rsid w:val="00A12695"/>
    <w:rsid w:val="00A13088"/>
    <w:rsid w:val="00A2280A"/>
    <w:rsid w:val="00A27298"/>
    <w:rsid w:val="00A272C7"/>
    <w:rsid w:val="00A319C3"/>
    <w:rsid w:val="00A32AB0"/>
    <w:rsid w:val="00A32F0C"/>
    <w:rsid w:val="00A3405E"/>
    <w:rsid w:val="00A441C6"/>
    <w:rsid w:val="00A53E0E"/>
    <w:rsid w:val="00A5580B"/>
    <w:rsid w:val="00A5649B"/>
    <w:rsid w:val="00A56D96"/>
    <w:rsid w:val="00A714F9"/>
    <w:rsid w:val="00A77F1D"/>
    <w:rsid w:val="00A77F7D"/>
    <w:rsid w:val="00A80576"/>
    <w:rsid w:val="00A81028"/>
    <w:rsid w:val="00AA7C46"/>
    <w:rsid w:val="00AB51EA"/>
    <w:rsid w:val="00AB5DE7"/>
    <w:rsid w:val="00AB7784"/>
    <w:rsid w:val="00AC4F85"/>
    <w:rsid w:val="00AF28E9"/>
    <w:rsid w:val="00AF3FD4"/>
    <w:rsid w:val="00AF53AC"/>
    <w:rsid w:val="00AF5BFD"/>
    <w:rsid w:val="00B028E7"/>
    <w:rsid w:val="00B04156"/>
    <w:rsid w:val="00B07128"/>
    <w:rsid w:val="00B07DB1"/>
    <w:rsid w:val="00B14D9D"/>
    <w:rsid w:val="00B16261"/>
    <w:rsid w:val="00B37E15"/>
    <w:rsid w:val="00B415C7"/>
    <w:rsid w:val="00B41EB9"/>
    <w:rsid w:val="00B45C36"/>
    <w:rsid w:val="00B52B14"/>
    <w:rsid w:val="00B54664"/>
    <w:rsid w:val="00B723B3"/>
    <w:rsid w:val="00B758C7"/>
    <w:rsid w:val="00B803E7"/>
    <w:rsid w:val="00B81E1D"/>
    <w:rsid w:val="00B9213D"/>
    <w:rsid w:val="00B96EBD"/>
    <w:rsid w:val="00BA2567"/>
    <w:rsid w:val="00BC3070"/>
    <w:rsid w:val="00BC7F89"/>
    <w:rsid w:val="00BD0E7E"/>
    <w:rsid w:val="00BD74A9"/>
    <w:rsid w:val="00BE12D3"/>
    <w:rsid w:val="00BF131B"/>
    <w:rsid w:val="00BF7D13"/>
    <w:rsid w:val="00C0449E"/>
    <w:rsid w:val="00C13CF4"/>
    <w:rsid w:val="00C23613"/>
    <w:rsid w:val="00C237F5"/>
    <w:rsid w:val="00C30B3C"/>
    <w:rsid w:val="00C34282"/>
    <w:rsid w:val="00C4346A"/>
    <w:rsid w:val="00C52266"/>
    <w:rsid w:val="00C53208"/>
    <w:rsid w:val="00C548BA"/>
    <w:rsid w:val="00C7181D"/>
    <w:rsid w:val="00C7513A"/>
    <w:rsid w:val="00C9415E"/>
    <w:rsid w:val="00CB01D8"/>
    <w:rsid w:val="00CB3F25"/>
    <w:rsid w:val="00CB6B9F"/>
    <w:rsid w:val="00CC7269"/>
    <w:rsid w:val="00CD43A2"/>
    <w:rsid w:val="00CE05F8"/>
    <w:rsid w:val="00CE1E6B"/>
    <w:rsid w:val="00CE2168"/>
    <w:rsid w:val="00D035ED"/>
    <w:rsid w:val="00D04AAD"/>
    <w:rsid w:val="00D051A6"/>
    <w:rsid w:val="00D15E09"/>
    <w:rsid w:val="00D348D0"/>
    <w:rsid w:val="00D40282"/>
    <w:rsid w:val="00D56CD8"/>
    <w:rsid w:val="00D64482"/>
    <w:rsid w:val="00D827DA"/>
    <w:rsid w:val="00D91BF0"/>
    <w:rsid w:val="00DA25C6"/>
    <w:rsid w:val="00DA475D"/>
    <w:rsid w:val="00DA780C"/>
    <w:rsid w:val="00DC3D4E"/>
    <w:rsid w:val="00DC5070"/>
    <w:rsid w:val="00DD1EDC"/>
    <w:rsid w:val="00DD637C"/>
    <w:rsid w:val="00DF0B51"/>
    <w:rsid w:val="00DF57AC"/>
    <w:rsid w:val="00E0241D"/>
    <w:rsid w:val="00E03F77"/>
    <w:rsid w:val="00E04488"/>
    <w:rsid w:val="00E057BF"/>
    <w:rsid w:val="00E11368"/>
    <w:rsid w:val="00E14AD7"/>
    <w:rsid w:val="00E15326"/>
    <w:rsid w:val="00E17EBD"/>
    <w:rsid w:val="00E24794"/>
    <w:rsid w:val="00E31DFC"/>
    <w:rsid w:val="00E34FED"/>
    <w:rsid w:val="00E53B07"/>
    <w:rsid w:val="00E80BF0"/>
    <w:rsid w:val="00E9390C"/>
    <w:rsid w:val="00EA1E47"/>
    <w:rsid w:val="00EB7557"/>
    <w:rsid w:val="00EB7CFB"/>
    <w:rsid w:val="00ED1DDC"/>
    <w:rsid w:val="00ED359C"/>
    <w:rsid w:val="00EE3D0C"/>
    <w:rsid w:val="00EE6B9B"/>
    <w:rsid w:val="00F1379D"/>
    <w:rsid w:val="00F17D1C"/>
    <w:rsid w:val="00F20637"/>
    <w:rsid w:val="00F23C9E"/>
    <w:rsid w:val="00F24099"/>
    <w:rsid w:val="00F40C39"/>
    <w:rsid w:val="00F4129E"/>
    <w:rsid w:val="00F53CA7"/>
    <w:rsid w:val="00F609A5"/>
    <w:rsid w:val="00F678EC"/>
    <w:rsid w:val="00F94567"/>
    <w:rsid w:val="00F95B49"/>
    <w:rsid w:val="00F969F5"/>
    <w:rsid w:val="00FA7CE1"/>
    <w:rsid w:val="00FB026B"/>
    <w:rsid w:val="00FC406C"/>
    <w:rsid w:val="00FF1160"/>
    <w:rsid w:val="00FF39DA"/>
    <w:rsid w:val="00FF6660"/>
    <w:rsid w:val="018D7BE1"/>
    <w:rsid w:val="01C924B8"/>
    <w:rsid w:val="085359F6"/>
    <w:rsid w:val="0EB4090C"/>
    <w:rsid w:val="0EDE7CB4"/>
    <w:rsid w:val="116D2B41"/>
    <w:rsid w:val="150209F7"/>
    <w:rsid w:val="18A2100B"/>
    <w:rsid w:val="18C41FB0"/>
    <w:rsid w:val="19673C9D"/>
    <w:rsid w:val="1D224141"/>
    <w:rsid w:val="1F3604AB"/>
    <w:rsid w:val="20FA2B48"/>
    <w:rsid w:val="26A173A5"/>
    <w:rsid w:val="2F34020F"/>
    <w:rsid w:val="335661A6"/>
    <w:rsid w:val="37437B29"/>
    <w:rsid w:val="3FE03F15"/>
    <w:rsid w:val="43D12C86"/>
    <w:rsid w:val="49841DDC"/>
    <w:rsid w:val="5593324F"/>
    <w:rsid w:val="55C723B6"/>
    <w:rsid w:val="5616002C"/>
    <w:rsid w:val="581928C7"/>
    <w:rsid w:val="58AA0E99"/>
    <w:rsid w:val="58B8404C"/>
    <w:rsid w:val="599A3631"/>
    <w:rsid w:val="5E4D1B40"/>
    <w:rsid w:val="5F0F37EC"/>
    <w:rsid w:val="5FB52882"/>
    <w:rsid w:val="635C2488"/>
    <w:rsid w:val="659A2BF8"/>
    <w:rsid w:val="66D605FD"/>
    <w:rsid w:val="78C4324D"/>
    <w:rsid w:val="79E706E0"/>
    <w:rsid w:val="7AF61977"/>
    <w:rsid w:val="7EE71B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b/>
      <w:bCs/>
      <w:sz w:val="30"/>
    </w:rPr>
  </w:style>
  <w:style w:type="paragraph" w:styleId="3">
    <w:name w:val="index 5"/>
    <w:basedOn w:val="1"/>
    <w:next w:val="1"/>
    <w:qFormat/>
    <w:uiPriority w:val="0"/>
    <w:pPr>
      <w:ind w:left="1680"/>
    </w:pPr>
    <w:rPr>
      <w:rFonts w:ascii="黑体" w:eastAsia="黑体"/>
      <w:sz w:val="32"/>
      <w:szCs w:val="32"/>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Char"/>
    <w:basedOn w:val="1"/>
    <w:next w:val="1"/>
    <w:qFormat/>
    <w:uiPriority w:val="0"/>
    <w:pPr>
      <w:keepNext/>
      <w:keepLines/>
      <w:widowControl/>
      <w:adjustRightInd w:val="0"/>
      <w:spacing w:before="40" w:after="40" w:line="360" w:lineRule="auto"/>
      <w:ind w:firstLine="200" w:firstLineChars="200"/>
      <w:outlineLvl w:val="3"/>
    </w:pPr>
    <w:rPr>
      <w:rFonts w:eastAsia="仿宋_GB2312" w:cs="宋体"/>
      <w:b/>
      <w:kern w:val="0"/>
      <w:sz w:val="24"/>
      <w:szCs w:val="28"/>
    </w:rPr>
  </w:style>
  <w:style w:type="paragraph" w:customStyle="1" w:styleId="14">
    <w:name w:val="默认段落字体 Para Char Char Char Char Char Char Char"/>
    <w:basedOn w:val="1"/>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AppData\Local\Temp\wps.EjpFIj\Work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AppData\Local\Temp\wps.igTiLZ\Chart4%20in%20Wp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AppData\Local\Temp\wps.SssTPN\Chart5%20in%20Wps.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AppData\Local\Temp\wps.EujqrV\Chart7%20in%20Wp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AppData\Local\Temp\wps.wFpnDl\Chart%20in%20Wp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人员结构</a:t>
            </a: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3"/>
                <c:pt idx="0">
                  <c:v>事业人员</c:v>
                </c:pt>
                <c:pt idx="1">
                  <c:v>行政人员</c:v>
                </c:pt>
                <c:pt idx="2">
                  <c:v>离退休人员</c:v>
                </c:pt>
              </c:strCache>
            </c:strRef>
          </c:cat>
          <c:val>
            <c:numRef>
              <c:f>Sheet1!$B$2:$B$5</c:f>
              <c:numCache>
                <c:formatCode>General</c:formatCode>
                <c:ptCount val="3"/>
                <c:pt idx="0">
                  <c:v>89</c:v>
                </c:pt>
                <c:pt idx="1">
                  <c:v>14</c:v>
                </c:pt>
                <c:pt idx="2">
                  <c:v>39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c8f5d351-32a1-454a-b5c9-58df0d7206e2}"/>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altLang="en-US"/>
              <a:t>年</a:t>
            </a:r>
            <a:r>
              <a:rPr lang="en-US" altLang="zh-CN"/>
              <a:t>2020</a:t>
            </a:r>
            <a:r>
              <a:rPr altLang="en-US"/>
              <a:t>年收支对比图</a:t>
            </a:r>
            <a:endParaRPr altLang="en-US"/>
          </a:p>
        </c:rich>
      </c:tx>
      <c:layout/>
      <c:overlay val="0"/>
      <c:spPr>
        <a:noFill/>
        <a:ln>
          <a:noFill/>
        </a:ln>
        <a:effectLst/>
      </c:spPr>
    </c:title>
    <c:autoTitleDeleted val="0"/>
    <c:plotArea>
      <c:layout/>
      <c:barChart>
        <c:barDir val="col"/>
        <c:grouping val="clustered"/>
        <c:varyColors val="0"/>
        <c:ser>
          <c:idx val="0"/>
          <c:order val="0"/>
          <c:tx>
            <c:strRef>
              <c:f>[Workbook1.xlsx]Sheet1!$A$2</c:f>
              <c:strCache>
                <c:ptCount val="1"/>
                <c:pt idx="0">
                  <c:v>19年</c:v>
                </c:pt>
              </c:strCache>
            </c:strRef>
          </c:tx>
          <c:spPr>
            <a:solidFill>
              <a:schemeClr val="accent1"/>
            </a:solidFill>
            <a:ln>
              <a:noFill/>
            </a:ln>
            <a:effectLst/>
          </c:spPr>
          <c:invertIfNegative val="0"/>
          <c:dLbls>
            <c:delete val="1"/>
          </c:dLbls>
          <c:cat>
            <c:strRef>
              <c:f>[Workbook1.xlsx]Sheet1!$B$1:$C$1</c:f>
              <c:strCache>
                <c:ptCount val="2"/>
                <c:pt idx="0">
                  <c:v>收入</c:v>
                </c:pt>
                <c:pt idx="1">
                  <c:v>支出</c:v>
                </c:pt>
              </c:strCache>
            </c:strRef>
          </c:cat>
          <c:val>
            <c:numRef>
              <c:f>[Workbook1.xlsx]Sheet1!$B$2:$C$2</c:f>
              <c:numCache>
                <c:formatCode>General</c:formatCode>
                <c:ptCount val="2"/>
                <c:pt idx="0">
                  <c:v>18411</c:v>
                </c:pt>
                <c:pt idx="1">
                  <c:v>18411</c:v>
                </c:pt>
              </c:numCache>
            </c:numRef>
          </c:val>
        </c:ser>
        <c:ser>
          <c:idx val="1"/>
          <c:order val="1"/>
          <c:tx>
            <c:strRef>
              <c:f>[Workbook1.xlsx]Sheet1!$A$3</c:f>
              <c:strCache>
                <c:ptCount val="1"/>
                <c:pt idx="0">
                  <c:v>20年</c:v>
                </c:pt>
              </c:strCache>
            </c:strRef>
          </c:tx>
          <c:spPr>
            <a:solidFill>
              <a:schemeClr val="accent2"/>
            </a:solidFill>
            <a:ln>
              <a:noFill/>
            </a:ln>
            <a:effectLst/>
          </c:spPr>
          <c:invertIfNegative val="0"/>
          <c:dLbls>
            <c:delete val="1"/>
          </c:dLbls>
          <c:cat>
            <c:strRef>
              <c:f>[Workbook1.xlsx]Sheet1!$B$1:$C$1</c:f>
              <c:strCache>
                <c:ptCount val="2"/>
                <c:pt idx="0">
                  <c:v>收入</c:v>
                </c:pt>
                <c:pt idx="1">
                  <c:v>支出</c:v>
                </c:pt>
              </c:strCache>
            </c:strRef>
          </c:cat>
          <c:val>
            <c:numRef>
              <c:f>[Workbook1.xlsx]Sheet1!$B$3:$C$3</c:f>
              <c:numCache>
                <c:formatCode>General</c:formatCode>
                <c:ptCount val="2"/>
                <c:pt idx="0">
                  <c:v>24061.89</c:v>
                </c:pt>
                <c:pt idx="1">
                  <c:v>24061.89</c:v>
                </c:pt>
              </c:numCache>
            </c:numRef>
          </c:val>
        </c:ser>
        <c:dLbls>
          <c:showLegendKey val="0"/>
          <c:showVal val="0"/>
          <c:showCatName val="0"/>
          <c:showSerName val="0"/>
          <c:showPercent val="0"/>
          <c:showBubbleSize val="0"/>
        </c:dLbls>
        <c:gapWidth val="219"/>
        <c:overlap val="-27"/>
        <c:axId val="175830528"/>
        <c:axId val="175832064"/>
      </c:barChart>
      <c:catAx>
        <c:axId val="17583052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5832064"/>
        <c:crosses val="autoZero"/>
        <c:auto val="1"/>
        <c:lblAlgn val="ctr"/>
        <c:lblOffset val="100"/>
        <c:noMultiLvlLbl val="0"/>
      </c:catAx>
      <c:valAx>
        <c:axId val="1758320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58305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28bf820-782f-4b17-8e3e-26c63f1ee952}"/>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收入结构图</a:t>
            </a:r>
          </a:p>
        </c:rich>
      </c:tx>
      <c:layout>
        <c:manualLayout>
          <c:xMode val="edge"/>
          <c:yMode val="edge"/>
          <c:x val="0.399166666666667"/>
          <c:y val="0.00694444444444444"/>
        </c:manualLayout>
      </c:layout>
      <c:overlay val="0"/>
      <c:spPr>
        <a:noFill/>
        <a:ln>
          <a:noFill/>
        </a:ln>
        <a:effectLst/>
      </c:spPr>
    </c:title>
    <c:autoTitleDeleted val="0"/>
    <c:plotArea>
      <c:layout/>
      <c:barChart>
        <c:barDir val="col"/>
        <c:grouping val="clustered"/>
        <c:varyColors val="0"/>
        <c:ser>
          <c:idx val="0"/>
          <c:order val="0"/>
          <c:tx>
            <c:strRef>
              <c:f>'[Chart4 in Wps.xlsx]Sheet1'!$B$1</c:f>
              <c:strCache>
                <c:ptCount val="1"/>
                <c:pt idx="0">
                  <c:v>收入</c:v>
                </c:pt>
              </c:strCache>
            </c:strRef>
          </c:tx>
          <c:spPr>
            <a:solidFill>
              <a:schemeClr val="accent1"/>
            </a:solidFill>
            <a:ln>
              <a:noFill/>
            </a:ln>
            <a:effectLst/>
          </c:spPr>
          <c:invertIfNegative val="0"/>
          <c:dLbls>
            <c:delete val="1"/>
          </c:dLbls>
          <c:cat>
            <c:strRef>
              <c:f>'[Chart4 in Wps.xlsx]Sheet1'!$A$2:$A$4</c:f>
              <c:strCache>
                <c:ptCount val="3"/>
                <c:pt idx="0">
                  <c:v>财政拨款收入</c:v>
                </c:pt>
                <c:pt idx="1">
                  <c:v>事业收入</c:v>
                </c:pt>
                <c:pt idx="2">
                  <c:v>其他收入</c:v>
                </c:pt>
              </c:strCache>
            </c:strRef>
          </c:cat>
          <c:val>
            <c:numRef>
              <c:f>'[Chart4 in Wps.xlsx]Sheet1'!$B$2:$B$4</c:f>
              <c:numCache>
                <c:formatCode>General</c:formatCode>
                <c:ptCount val="3"/>
                <c:pt idx="0">
                  <c:v>24061.89</c:v>
                </c:pt>
                <c:pt idx="1">
                  <c:v>0</c:v>
                </c:pt>
                <c:pt idx="2">
                  <c:v>0</c:v>
                </c:pt>
              </c:numCache>
            </c:numRef>
          </c:val>
        </c:ser>
        <c:dLbls>
          <c:showLegendKey val="0"/>
          <c:showVal val="0"/>
          <c:showCatName val="0"/>
          <c:showSerName val="0"/>
          <c:showPercent val="0"/>
          <c:showBubbleSize val="0"/>
        </c:dLbls>
        <c:gapWidth val="219"/>
        <c:overlap val="-27"/>
        <c:axId val="176638976"/>
        <c:axId val="194450176"/>
      </c:barChart>
      <c:catAx>
        <c:axId val="17663897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4450176"/>
        <c:crosses val="autoZero"/>
        <c:auto val="1"/>
        <c:lblAlgn val="ctr"/>
        <c:lblOffset val="100"/>
        <c:noMultiLvlLbl val="0"/>
      </c:catAx>
      <c:valAx>
        <c:axId val="1944501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6638976"/>
        <c:crosses val="autoZero"/>
        <c:crossBetween val="between"/>
      </c:valAx>
      <c:spPr>
        <a:noFill/>
        <a:ln>
          <a:noFill/>
        </a:ln>
        <a:effectLst/>
      </c:spPr>
    </c:plotArea>
    <c:plotVisOnly val="1"/>
    <c:dispBlanksAs val="gap"/>
    <c:showDLblsOverMax val="0"/>
    <c:extLst>
      <c:ext uri="{0b15fc19-7d7d-44ad-8c2d-2c3a37ce22c3}">
        <chartProps xmlns="https://web.wps.cn/et/2018/main" chartId="{c1e185cf-8fa8-4848-8005-847296b54c4a}"/>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支出结构图</a:t>
            </a:r>
            <a:endParaRPr altLang="zh-CN"/>
          </a:p>
        </c:rich>
      </c:tx>
      <c:layout/>
      <c:overlay val="0"/>
      <c:spPr>
        <a:noFill/>
        <a:ln>
          <a:noFill/>
        </a:ln>
        <a:effectLst/>
      </c:spPr>
    </c:title>
    <c:autoTitleDeleted val="0"/>
    <c:plotArea>
      <c:layout/>
      <c:barChart>
        <c:barDir val="col"/>
        <c:grouping val="clustered"/>
        <c:varyColors val="0"/>
        <c:ser>
          <c:idx val="0"/>
          <c:order val="0"/>
          <c:tx>
            <c:strRef>
              <c:f>'[Chart5 in Wps.xlsx]Sheet1'!$B$1</c:f>
              <c:strCache>
                <c:ptCount val="1"/>
                <c:pt idx="0">
                  <c:v>系列 1</c:v>
                </c:pt>
              </c:strCache>
            </c:strRef>
          </c:tx>
          <c:spPr>
            <a:solidFill>
              <a:schemeClr val="accent1"/>
            </a:solidFill>
            <a:ln>
              <a:noFill/>
            </a:ln>
            <a:effectLst/>
          </c:spPr>
          <c:invertIfNegative val="0"/>
          <c:dLbls>
            <c:delete val="1"/>
          </c:dLbls>
          <c:cat>
            <c:strRef>
              <c:f>'[Chart5 in Wps.xlsx]Sheet1'!$A$2:$A$3</c:f>
              <c:strCache>
                <c:ptCount val="2"/>
                <c:pt idx="0">
                  <c:v>基本支出</c:v>
                </c:pt>
                <c:pt idx="1">
                  <c:v>项目支出</c:v>
                </c:pt>
              </c:strCache>
            </c:strRef>
          </c:cat>
          <c:val>
            <c:numRef>
              <c:f>'[Chart5 in Wps.xlsx]Sheet1'!$B$2:$B$3</c:f>
              <c:numCache>
                <c:formatCode>General</c:formatCode>
                <c:ptCount val="2"/>
                <c:pt idx="0">
                  <c:v>1056</c:v>
                </c:pt>
                <c:pt idx="1">
                  <c:v>23006</c:v>
                </c:pt>
              </c:numCache>
            </c:numRef>
          </c:val>
        </c:ser>
        <c:dLbls>
          <c:showLegendKey val="0"/>
          <c:showVal val="0"/>
          <c:showCatName val="0"/>
          <c:showSerName val="0"/>
          <c:showPercent val="0"/>
          <c:showBubbleSize val="0"/>
        </c:dLbls>
        <c:gapWidth val="219"/>
        <c:overlap val="-27"/>
        <c:axId val="194470272"/>
        <c:axId val="194471808"/>
      </c:barChart>
      <c:catAx>
        <c:axId val="19447027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4471808"/>
        <c:crosses val="autoZero"/>
        <c:auto val="1"/>
        <c:lblAlgn val="ctr"/>
        <c:lblOffset val="100"/>
        <c:noMultiLvlLbl val="0"/>
      </c:catAx>
      <c:valAx>
        <c:axId val="1944718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4470272"/>
        <c:crosses val="autoZero"/>
        <c:crossBetween val="between"/>
      </c:valAx>
      <c:spPr>
        <a:noFill/>
        <a:ln>
          <a:noFill/>
        </a:ln>
        <a:effectLst/>
      </c:spPr>
    </c:plotArea>
    <c:plotVisOnly val="1"/>
    <c:dispBlanksAs val="gap"/>
    <c:showDLblsOverMax val="0"/>
    <c:extLst>
      <c:ext uri="{0b15fc19-7d7d-44ad-8c2d-2c3a37ce22c3}">
        <chartProps xmlns="https://web.wps.cn/et/2018/main" chartId="{9b36a168-6546-4f5d-9a55-b5de909bdd72}"/>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收入支出对比图</a:t>
            </a: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收入</c:v>
                </c:pt>
                <c:pt idx="1">
                  <c:v>支出</c:v>
                </c:pt>
              </c:strCache>
            </c:strRef>
          </c:cat>
          <c:val>
            <c:numRef>
              <c:f>Sheet1!$B$2:$B$3</c:f>
              <c:numCache>
                <c:formatCode>General</c:formatCode>
                <c:ptCount val="2"/>
                <c:pt idx="0">
                  <c:v>24061.89</c:v>
                </c:pt>
                <c:pt idx="1">
                  <c:v>24061.89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64e38b8f-437d-4f4d-a719-953df490820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财政拨款支出对比图</a:t>
            </a:r>
          </a:p>
        </c:rich>
      </c:tx>
      <c:layout/>
      <c:overlay val="0"/>
      <c:spPr>
        <a:noFill/>
        <a:ln>
          <a:noFill/>
        </a:ln>
        <a:effectLst/>
      </c:spPr>
    </c:title>
    <c:autoTitleDeleted val="0"/>
    <c:plotArea>
      <c:layout/>
      <c:barChart>
        <c:barDir val="col"/>
        <c:grouping val="clustered"/>
        <c:varyColors val="0"/>
        <c:ser>
          <c:idx val="0"/>
          <c:order val="0"/>
          <c:tx>
            <c:strRef>
              <c:f>'[Chart7 in Wps.xlsx]Sheet1'!$B$1</c:f>
              <c:strCache>
                <c:ptCount val="1"/>
                <c:pt idx="0">
                  <c:v>系列 1</c:v>
                </c:pt>
              </c:strCache>
            </c:strRef>
          </c:tx>
          <c:spPr>
            <a:solidFill>
              <a:schemeClr val="accent1"/>
            </a:solidFill>
            <a:ln>
              <a:noFill/>
            </a:ln>
            <a:effectLst/>
          </c:spPr>
          <c:invertIfNegative val="0"/>
          <c:dLbls>
            <c:delete val="1"/>
          </c:dLbls>
          <c:cat>
            <c:strRef>
              <c:f>'[Chart7 in Wps.xlsx]Sheet1'!$A$2:$A$3</c:f>
              <c:strCache>
                <c:ptCount val="2"/>
                <c:pt idx="0">
                  <c:v>19年支出</c:v>
                </c:pt>
                <c:pt idx="1">
                  <c:v>20年支出</c:v>
                </c:pt>
              </c:strCache>
            </c:strRef>
          </c:cat>
          <c:val>
            <c:numRef>
              <c:f>'[Chart7 in Wps.xlsx]Sheet1'!$B$2:$B$3</c:f>
              <c:numCache>
                <c:formatCode>General</c:formatCode>
                <c:ptCount val="2"/>
                <c:pt idx="0">
                  <c:v>18411</c:v>
                </c:pt>
                <c:pt idx="1">
                  <c:v>24061.89</c:v>
                </c:pt>
              </c:numCache>
            </c:numRef>
          </c:val>
        </c:ser>
        <c:dLbls>
          <c:showLegendKey val="0"/>
          <c:showVal val="0"/>
          <c:showCatName val="0"/>
          <c:showSerName val="0"/>
          <c:showPercent val="0"/>
          <c:showBubbleSize val="0"/>
        </c:dLbls>
        <c:gapWidth val="219"/>
        <c:overlap val="-27"/>
        <c:axId val="196911488"/>
        <c:axId val="196913024"/>
      </c:barChart>
      <c:catAx>
        <c:axId val="19691148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6913024"/>
        <c:crosses val="autoZero"/>
        <c:auto val="1"/>
        <c:lblAlgn val="ctr"/>
        <c:lblOffset val="100"/>
        <c:noMultiLvlLbl val="0"/>
      </c:catAx>
      <c:valAx>
        <c:axId val="1969130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6911488"/>
        <c:crosses val="autoZero"/>
        <c:crossBetween val="between"/>
      </c:valAx>
      <c:spPr>
        <a:noFill/>
        <a:ln>
          <a:noFill/>
        </a:ln>
        <a:effectLst/>
      </c:spPr>
    </c:plotArea>
    <c:plotVisOnly val="1"/>
    <c:dispBlanksAs val="gap"/>
    <c:showDLblsOverMax val="0"/>
    <c:extLst>
      <c:ext uri="{0b15fc19-7d7d-44ad-8c2d-2c3a37ce22c3}">
        <chartProps xmlns="https://web.wps.cn/et/2018/main" chartId="{75ff7613-0b3e-49d5-bfd8-4b9b6c88231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三公经费结构图</a:t>
            </a:r>
          </a:p>
        </c:rich>
      </c:tx>
      <c:layout/>
      <c:overlay val="0"/>
      <c:spPr>
        <a:noFill/>
        <a:ln>
          <a:noFill/>
        </a:ln>
        <a:effectLst/>
      </c:spPr>
    </c:title>
    <c:autoTitleDeleted val="0"/>
    <c:plotArea>
      <c:layout/>
      <c:barChart>
        <c:barDir val="col"/>
        <c:grouping val="clustered"/>
        <c:varyColors val="0"/>
        <c:ser>
          <c:idx val="0"/>
          <c:order val="0"/>
          <c:tx>
            <c:strRef>
              <c:f>'[Chart in Wps.xlsx]Sheet1'!$B$1</c:f>
              <c:strCache>
                <c:ptCount val="1"/>
                <c:pt idx="0">
                  <c:v>系列 1</c:v>
                </c:pt>
              </c:strCache>
            </c:strRef>
          </c:tx>
          <c:spPr>
            <a:solidFill>
              <a:schemeClr val="accent1"/>
            </a:solidFill>
            <a:ln>
              <a:noFill/>
            </a:ln>
            <a:effectLst/>
          </c:spPr>
          <c:invertIfNegative val="0"/>
          <c:dLbls>
            <c:delete val="1"/>
          </c:dLbls>
          <c:cat>
            <c:strRef>
              <c:f>'[Chart in Wps.xlsx]Sheet1'!$A$2:$A$4</c:f>
              <c:strCache>
                <c:ptCount val="3"/>
                <c:pt idx="0">
                  <c:v>因公出国（境）</c:v>
                </c:pt>
                <c:pt idx="1">
                  <c:v>公务用车运行维护费</c:v>
                </c:pt>
                <c:pt idx="2">
                  <c:v>公务接待</c:v>
                </c:pt>
              </c:strCache>
            </c:strRef>
          </c:cat>
          <c:val>
            <c:numRef>
              <c:f>'[Chart in Wps.xlsx]Sheet1'!$B$2:$B$4</c:f>
              <c:numCache>
                <c:formatCode>General</c:formatCode>
                <c:ptCount val="3"/>
                <c:pt idx="0">
                  <c:v>0</c:v>
                </c:pt>
                <c:pt idx="1">
                  <c:v>0</c:v>
                </c:pt>
                <c:pt idx="2">
                  <c:v>2.32</c:v>
                </c:pt>
              </c:numCache>
            </c:numRef>
          </c:val>
        </c:ser>
        <c:dLbls>
          <c:showLegendKey val="0"/>
          <c:showVal val="0"/>
          <c:showCatName val="0"/>
          <c:showSerName val="0"/>
          <c:showPercent val="0"/>
          <c:showBubbleSize val="0"/>
        </c:dLbls>
        <c:gapWidth val="219"/>
        <c:overlap val="-27"/>
        <c:axId val="197883392"/>
        <c:axId val="197884928"/>
      </c:barChart>
      <c:catAx>
        <c:axId val="19788339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7884928"/>
        <c:crosses val="autoZero"/>
        <c:auto val="1"/>
        <c:lblAlgn val="ctr"/>
        <c:lblOffset val="100"/>
        <c:noMultiLvlLbl val="0"/>
      </c:catAx>
      <c:valAx>
        <c:axId val="1978849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7883392"/>
        <c:crosses val="autoZero"/>
        <c:crossBetween val="between"/>
      </c:valAx>
      <c:spPr>
        <a:noFill/>
        <a:ln>
          <a:noFill/>
        </a:ln>
        <a:effectLst/>
      </c:spPr>
    </c:plotArea>
    <c:plotVisOnly val="1"/>
    <c:dispBlanksAs val="gap"/>
    <c:showDLblsOverMax val="0"/>
    <c:extLst>
      <c:ext uri="{0b15fc19-7d7d-44ad-8c2d-2c3a37ce22c3}">
        <chartProps xmlns="https://web.wps.cn/et/2018/main" chartId="{c90e031c-0db6-41ca-ace7-6d07a8a1aaa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3359</Words>
  <Characters>4201</Characters>
  <Lines>149</Lines>
  <Paragraphs>42</Paragraphs>
  <TotalTime>6</TotalTime>
  <ScaleCrop>false</ScaleCrop>
  <LinksUpToDate>false</LinksUpToDate>
  <CharactersWithSpaces>4359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2021-09-02T01:24:00Z</dcterms:created>
  <dc:creator>gkk</dc:creator>
  <cp:lastModifiedBy>五亿探长</cp:lastModifiedBy>
  <cp:lastPrinted>2021-09-09T06:56:00Z</cp:lastPrinted>
  <dcterms:modified xsi:type="dcterms:W3CDTF">2025-01-02T00:54:38Z</dcterms:modified>
  <dc:title>商财办库〔2013〕10号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65CA50F5664B45D9B97C8C6F5D2163CF_13</vt:lpwstr>
  </property>
  <property fmtid="{D5CDD505-2E9C-101B-9397-08002B2CF9AE}" pid="4" name="KSOTemplateDocerSaveRecord">
    <vt:lpwstr>eyJoZGlkIjoiMGM2OWU1NmY4ZjgwYmE4ZjVmOTkyOTI0M2VhNmE2Y2YiLCJ1c2VySWQiOiIzNDY2OTAyOTYifQ==</vt:lpwstr>
  </property>
</Properties>
</file>