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B9A" w:rsidRDefault="004336BD">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 xml:space="preserve"> </w:t>
      </w:r>
    </w:p>
    <w:p w:rsidR="00701B9A" w:rsidRDefault="004336BD">
      <w:pPr>
        <w:rPr>
          <w:rFonts w:ascii="黑体" w:eastAsia="黑体" w:hAnsi="黑体" w:cs="黑体"/>
          <w:color w:val="000000"/>
          <w:sz w:val="32"/>
          <w:szCs w:val="32"/>
        </w:rPr>
      </w:pPr>
      <w:r>
        <w:rPr>
          <w:rFonts w:ascii="黑体" w:eastAsia="黑体" w:hAnsi="黑体" w:cs="黑体" w:hint="eastAsia"/>
          <w:color w:val="000000"/>
          <w:sz w:val="32"/>
          <w:szCs w:val="32"/>
        </w:rPr>
        <w:t>附件</w:t>
      </w:r>
    </w:p>
    <w:p w:rsidR="00701B9A" w:rsidRDefault="004336BD">
      <w:pPr>
        <w:jc w:val="center"/>
        <w:rPr>
          <w:rFonts w:ascii="方正小标宋简体" w:eastAsia="方正小标宋简体" w:hAnsi="黑体" w:cs="黑体"/>
          <w:color w:val="000000"/>
          <w:sz w:val="44"/>
          <w:szCs w:val="44"/>
        </w:rPr>
      </w:pPr>
      <w:r>
        <w:rPr>
          <w:rFonts w:ascii="方正小标宋简体" w:eastAsia="方正小标宋简体" w:hAnsi="黑体" w:cs="黑体" w:hint="eastAsia"/>
          <w:color w:val="000000"/>
          <w:sz w:val="44"/>
          <w:szCs w:val="44"/>
        </w:rPr>
        <w:t>镇安县建设法治政府示范单位创建指标</w:t>
      </w:r>
    </w:p>
    <w:tbl>
      <w:tblPr>
        <w:tblW w:w="14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1995"/>
        <w:gridCol w:w="8493"/>
        <w:gridCol w:w="1721"/>
      </w:tblGrid>
      <w:tr w:rsidR="00701B9A">
        <w:trPr>
          <w:trHeight w:val="380"/>
          <w:tblHeader/>
          <w:jc w:val="center"/>
        </w:trPr>
        <w:tc>
          <w:tcPr>
            <w:tcW w:w="1914" w:type="dxa"/>
            <w:vAlign w:val="center"/>
          </w:tcPr>
          <w:p w:rsidR="00701B9A" w:rsidRDefault="004336BD">
            <w:pPr>
              <w:autoSpaceDE w:val="0"/>
              <w:autoSpaceDN w:val="0"/>
              <w:snapToGrid w:val="0"/>
              <w:ind w:leftChars="-50" w:left="-105" w:rightChars="-50" w:right="-105"/>
              <w:jc w:val="center"/>
              <w:rPr>
                <w:rFonts w:ascii="仿宋_GB2312" w:eastAsia="仿宋_GB2312" w:hAnsi="宋体"/>
                <w:b/>
                <w:color w:val="000000"/>
                <w:sz w:val="22"/>
              </w:rPr>
            </w:pPr>
            <w:r>
              <w:rPr>
                <w:rFonts w:ascii="仿宋_GB2312" w:eastAsia="仿宋_GB2312" w:hAnsi="宋体" w:hint="eastAsia"/>
                <w:b/>
                <w:color w:val="000000"/>
                <w:sz w:val="22"/>
              </w:rPr>
              <w:t>一级指标</w:t>
            </w:r>
          </w:p>
        </w:tc>
        <w:tc>
          <w:tcPr>
            <w:tcW w:w="1995" w:type="dxa"/>
            <w:vAlign w:val="center"/>
          </w:tcPr>
          <w:p w:rsidR="00701B9A" w:rsidRDefault="004336BD">
            <w:pPr>
              <w:autoSpaceDE w:val="0"/>
              <w:autoSpaceDN w:val="0"/>
              <w:snapToGrid w:val="0"/>
              <w:ind w:leftChars="-30" w:left="-63" w:rightChars="-30" w:right="-63"/>
              <w:jc w:val="center"/>
              <w:rPr>
                <w:rFonts w:ascii="仿宋_GB2312" w:eastAsia="仿宋_GB2312" w:hAnsi="宋体"/>
                <w:b/>
                <w:color w:val="000000"/>
                <w:sz w:val="22"/>
              </w:rPr>
            </w:pPr>
            <w:r>
              <w:rPr>
                <w:rFonts w:ascii="仿宋_GB2312" w:eastAsia="仿宋_GB2312" w:hAnsi="宋体" w:hint="eastAsia"/>
                <w:b/>
                <w:color w:val="000000"/>
                <w:sz w:val="22"/>
              </w:rPr>
              <w:t>二级指标</w:t>
            </w:r>
          </w:p>
        </w:tc>
        <w:tc>
          <w:tcPr>
            <w:tcW w:w="8493" w:type="dxa"/>
            <w:vAlign w:val="center"/>
          </w:tcPr>
          <w:p w:rsidR="00701B9A" w:rsidRDefault="004336BD">
            <w:pPr>
              <w:autoSpaceDE w:val="0"/>
              <w:autoSpaceDN w:val="0"/>
              <w:snapToGrid w:val="0"/>
              <w:jc w:val="center"/>
              <w:rPr>
                <w:rFonts w:ascii="仿宋_GB2312" w:eastAsia="仿宋_GB2312" w:hAnsi="宋体"/>
                <w:b/>
                <w:color w:val="000000"/>
                <w:sz w:val="22"/>
              </w:rPr>
            </w:pPr>
            <w:r>
              <w:rPr>
                <w:rFonts w:ascii="仿宋_GB2312" w:eastAsia="仿宋_GB2312" w:hAnsi="宋体" w:hint="eastAsia"/>
                <w:b/>
                <w:color w:val="000000"/>
                <w:sz w:val="22"/>
              </w:rPr>
              <w:t>三级指标</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b/>
                <w:color w:val="000000"/>
                <w:sz w:val="22"/>
              </w:rPr>
            </w:pPr>
            <w:r>
              <w:rPr>
                <w:rFonts w:ascii="仿宋_GB2312" w:eastAsia="仿宋_GB2312" w:hAnsi="宋体" w:hint="eastAsia"/>
                <w:b/>
                <w:color w:val="000000"/>
                <w:sz w:val="22"/>
              </w:rPr>
              <w:t>责任单位</w:t>
            </w:r>
          </w:p>
        </w:tc>
      </w:tr>
      <w:tr w:rsidR="00701B9A">
        <w:trPr>
          <w:trHeight w:val="695"/>
          <w:jc w:val="center"/>
        </w:trPr>
        <w:tc>
          <w:tcPr>
            <w:tcW w:w="1914" w:type="dxa"/>
            <w:vMerge w:val="restart"/>
            <w:vAlign w:val="center"/>
          </w:tcPr>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4336BD">
            <w:pPr>
              <w:autoSpaceDE w:val="0"/>
              <w:autoSpaceDN w:val="0"/>
              <w:snapToGrid w:val="0"/>
              <w:ind w:leftChars="20" w:left="42"/>
              <w:jc w:val="left"/>
              <w:rPr>
                <w:rFonts w:ascii="仿宋_GB2312" w:eastAsia="仿宋_GB2312" w:hAnsi="宋体"/>
                <w:color w:val="000000"/>
                <w:sz w:val="22"/>
              </w:rPr>
            </w:pPr>
            <w:r>
              <w:rPr>
                <w:rFonts w:ascii="仿宋_GB2312" w:eastAsia="仿宋_GB2312" w:hAnsi="宋体" w:hint="eastAsia"/>
                <w:color w:val="000000"/>
                <w:sz w:val="22"/>
              </w:rPr>
              <w:t>一、依法全面履行职能</w:t>
            </w: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4336BD">
            <w:pPr>
              <w:numPr>
                <w:ilvl w:val="0"/>
                <w:numId w:val="1"/>
              </w:numPr>
              <w:autoSpaceDE w:val="0"/>
              <w:autoSpaceDN w:val="0"/>
              <w:snapToGrid w:val="0"/>
              <w:ind w:leftChars="20" w:left="42"/>
              <w:jc w:val="left"/>
              <w:rPr>
                <w:rFonts w:ascii="仿宋_GB2312" w:eastAsia="仿宋_GB2312" w:hAnsi="宋体"/>
                <w:color w:val="000000"/>
                <w:sz w:val="22"/>
              </w:rPr>
            </w:pPr>
            <w:r>
              <w:rPr>
                <w:rFonts w:ascii="仿宋_GB2312" w:eastAsia="仿宋_GB2312" w:hAnsi="宋体" w:hint="eastAsia"/>
                <w:color w:val="000000"/>
                <w:sz w:val="22"/>
              </w:rPr>
              <w:t>依法全面履行职能</w:t>
            </w: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4336BD">
            <w:pPr>
              <w:autoSpaceDE w:val="0"/>
              <w:autoSpaceDN w:val="0"/>
              <w:snapToGrid w:val="0"/>
              <w:ind w:leftChars="20" w:left="42"/>
              <w:jc w:val="left"/>
              <w:rPr>
                <w:rFonts w:ascii="仿宋_GB2312" w:eastAsia="仿宋_GB2312" w:hAnsi="宋体"/>
                <w:color w:val="000000"/>
                <w:sz w:val="22"/>
              </w:rPr>
            </w:pPr>
            <w:r>
              <w:rPr>
                <w:rFonts w:ascii="仿宋_GB2312" w:eastAsia="仿宋_GB2312" w:hAnsi="宋体" w:hint="eastAsia"/>
                <w:color w:val="000000"/>
                <w:sz w:val="22"/>
              </w:rPr>
              <w:t>一、依法全面履行职能</w:t>
            </w:r>
          </w:p>
        </w:tc>
        <w:tc>
          <w:tcPr>
            <w:tcW w:w="1995" w:type="dxa"/>
            <w:vMerge w:val="restart"/>
            <w:vAlign w:val="center"/>
          </w:tcPr>
          <w:p w:rsidR="00701B9A" w:rsidRDefault="004336BD">
            <w:pPr>
              <w:autoSpaceDE w:val="0"/>
              <w:autoSpaceDN w:val="0"/>
              <w:snapToGrid w:val="0"/>
              <w:jc w:val="left"/>
              <w:rPr>
                <w:rFonts w:ascii="仿宋_GB2312" w:eastAsia="仿宋_GB2312" w:hAnsi="宋体"/>
                <w:color w:val="000000"/>
                <w:sz w:val="22"/>
              </w:rPr>
            </w:pPr>
            <w:r>
              <w:rPr>
                <w:rFonts w:ascii="仿宋_GB2312" w:eastAsia="仿宋_GB2312" w:hAnsi="宋体" w:hint="eastAsia"/>
                <w:color w:val="000000"/>
                <w:sz w:val="22"/>
              </w:rPr>
              <w:lastRenderedPageBreak/>
              <w:t>1.深化行政审批制度改革</w:t>
            </w: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color w:val="000000"/>
                <w:sz w:val="22"/>
              </w:rPr>
            </w:pPr>
            <w:r>
              <w:rPr>
                <w:rFonts w:ascii="仿宋_GB2312" w:eastAsia="仿宋_GB2312" w:hAnsi="宋体" w:cs="仿宋_GB2312" w:hint="eastAsia"/>
                <w:color w:val="000000"/>
                <w:sz w:val="22"/>
              </w:rPr>
              <w:t>1</w:t>
            </w:r>
            <w:r>
              <w:rPr>
                <w:rFonts w:ascii="仿宋_GB2312" w:eastAsia="仿宋_GB2312" w:hAnsi="宋体" w:hint="eastAsia"/>
                <w:color w:val="000000"/>
                <w:sz w:val="22"/>
              </w:rPr>
              <w:t>.</w:t>
            </w:r>
            <w:r>
              <w:rPr>
                <w:rFonts w:ascii="仿宋_GB2312" w:eastAsia="仿宋_GB2312" w:hAnsi="宋体" w:cs="仿宋_GB2312" w:hint="eastAsia"/>
                <w:color w:val="000000"/>
                <w:sz w:val="22"/>
              </w:rPr>
              <w:t>依法承接、取消、下放行政许可事项。在全部取消非行政许可审批事项的基础上，抓好落实，不进行任何形式变相审批。</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编  办</w:t>
            </w:r>
          </w:p>
        </w:tc>
      </w:tr>
      <w:tr w:rsidR="00701B9A">
        <w:trPr>
          <w:trHeight w:val="1233"/>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jc w:val="left"/>
              <w:rPr>
                <w:rFonts w:ascii="仿宋_GB2312" w:eastAsia="仿宋_GB2312" w:hAnsi="宋体"/>
                <w:color w:val="000000"/>
                <w:sz w:val="22"/>
              </w:rPr>
            </w:pP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color w:val="000000"/>
                <w:sz w:val="22"/>
              </w:rPr>
            </w:pPr>
            <w:r>
              <w:rPr>
                <w:rFonts w:ascii="仿宋_GB2312" w:eastAsia="仿宋_GB2312" w:hAnsi="宋体" w:cs="仿宋_GB2312" w:hint="eastAsia"/>
                <w:color w:val="000000"/>
                <w:sz w:val="22"/>
              </w:rPr>
              <w:t>2</w:t>
            </w:r>
            <w:r>
              <w:rPr>
                <w:rFonts w:ascii="仿宋_GB2312" w:eastAsia="仿宋_GB2312" w:hAnsi="宋体" w:hint="eastAsia"/>
                <w:color w:val="000000"/>
                <w:sz w:val="22"/>
              </w:rPr>
              <w:t>.</w:t>
            </w:r>
            <w:r>
              <w:rPr>
                <w:rFonts w:ascii="仿宋_GB2312" w:eastAsia="仿宋_GB2312" w:hAnsi="宋体" w:cs="仿宋_GB2312" w:hint="eastAsia"/>
                <w:color w:val="000000"/>
                <w:sz w:val="22"/>
              </w:rPr>
              <w:t>推行行政许可目录管理制度。以本级政府规范性文件形式向社会公布本级政府行政许可项目汇总目录，实行目录化、编码化管理。</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编  办</w:t>
            </w:r>
          </w:p>
        </w:tc>
      </w:tr>
      <w:tr w:rsidR="00701B9A">
        <w:trPr>
          <w:trHeight w:val="1535"/>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jc w:val="left"/>
              <w:rPr>
                <w:rFonts w:ascii="仿宋_GB2312" w:eastAsia="仿宋_GB2312" w:hAnsi="宋体"/>
                <w:color w:val="000000"/>
                <w:sz w:val="22"/>
              </w:rPr>
            </w:pPr>
          </w:p>
        </w:tc>
        <w:tc>
          <w:tcPr>
            <w:tcW w:w="8493" w:type="dxa"/>
            <w:vAlign w:val="center"/>
          </w:tcPr>
          <w:p w:rsidR="00701B9A" w:rsidRDefault="004336BD">
            <w:pPr>
              <w:autoSpaceDE w:val="0"/>
              <w:autoSpaceDN w:val="0"/>
              <w:snapToGrid w:val="0"/>
              <w:jc w:val="left"/>
              <w:rPr>
                <w:rFonts w:ascii="仿宋_GB2312" w:eastAsia="仿宋_GB2312" w:hAnsi="宋体" w:cs="仿宋_GB2312"/>
                <w:sz w:val="22"/>
              </w:rPr>
            </w:pPr>
            <w:r>
              <w:rPr>
                <w:rFonts w:ascii="仿宋_GB2312" w:eastAsia="仿宋_GB2312" w:hAnsi="宋体" w:cs="仿宋_GB2312" w:hint="eastAsia"/>
                <w:sz w:val="22"/>
              </w:rPr>
              <w:t>3</w:t>
            </w:r>
            <w:r>
              <w:rPr>
                <w:rFonts w:ascii="仿宋_GB2312" w:eastAsia="仿宋_GB2312" w:hAnsi="宋体" w:hint="eastAsia"/>
                <w:color w:val="000000"/>
                <w:sz w:val="22"/>
              </w:rPr>
              <w:t>.</w:t>
            </w:r>
            <w:r>
              <w:rPr>
                <w:rFonts w:ascii="仿宋_GB2312" w:eastAsia="仿宋_GB2312" w:hAnsi="宋体" w:cs="仿宋_GB2312" w:hint="eastAsia"/>
                <w:sz w:val="22"/>
              </w:rPr>
              <w:t>规范行政审批行为。对行政审批实施全过程的监督，行政审批行为程序化、信息化、公开化。建立各级投资项目在线审批监管平台，全面实行审批监管线上运行并向社会公开。对增加企业和公民负担的证照进行清理规范，取消不必要的与行政审批相关的各类年审、年检。</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编  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发改局</w:t>
            </w:r>
          </w:p>
        </w:tc>
      </w:tr>
      <w:tr w:rsidR="00701B9A">
        <w:trPr>
          <w:trHeight w:val="1565"/>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jc w:val="left"/>
              <w:rPr>
                <w:rFonts w:ascii="仿宋_GB2312" w:eastAsia="仿宋_GB2312" w:hAnsi="宋体"/>
                <w:color w:val="000000"/>
                <w:sz w:val="22"/>
              </w:rPr>
            </w:pPr>
          </w:p>
        </w:tc>
        <w:tc>
          <w:tcPr>
            <w:tcW w:w="8493" w:type="dxa"/>
            <w:vAlign w:val="center"/>
          </w:tcPr>
          <w:p w:rsidR="00701B9A" w:rsidRDefault="004336BD">
            <w:pPr>
              <w:autoSpaceDE w:val="0"/>
              <w:autoSpaceDN w:val="0"/>
              <w:snapToGrid w:val="0"/>
              <w:jc w:val="left"/>
              <w:rPr>
                <w:rFonts w:ascii="仿宋_GB2312" w:eastAsia="仿宋_GB2312" w:hAnsi="宋体" w:cs="仿宋_GB2312"/>
                <w:sz w:val="22"/>
              </w:rPr>
            </w:pPr>
            <w:r>
              <w:rPr>
                <w:rFonts w:ascii="仿宋_GB2312" w:eastAsia="仿宋_GB2312" w:hAnsi="宋体" w:cs="仿宋_GB2312" w:hint="eastAsia"/>
                <w:sz w:val="22"/>
              </w:rPr>
              <w:t>4</w:t>
            </w:r>
            <w:r>
              <w:rPr>
                <w:rFonts w:ascii="仿宋_GB2312" w:eastAsia="仿宋_GB2312" w:hAnsi="宋体" w:hint="eastAsia"/>
                <w:color w:val="000000"/>
                <w:sz w:val="22"/>
              </w:rPr>
              <w:t>.</w:t>
            </w:r>
            <w:r>
              <w:rPr>
                <w:rFonts w:ascii="仿宋_GB2312" w:eastAsia="仿宋_GB2312" w:hAnsi="宋体" w:cs="仿宋_GB2312" w:hint="eastAsia"/>
                <w:sz w:val="22"/>
              </w:rPr>
              <w:t>完善行政服务中心建设。全面落实“一个窗口办理”、“受理单”、“办理时限承诺”等制度，编制细化服务指南，制定审查工作细则。大力推行“互联网+政务服务”， 实体政务大厅向网上办事大厅延伸，大幅缩短审批流程和审批时间。</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政务服务中心</w:t>
            </w:r>
          </w:p>
        </w:tc>
      </w:tr>
      <w:tr w:rsidR="00701B9A">
        <w:trPr>
          <w:trHeight w:val="1178"/>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jc w:val="left"/>
              <w:rPr>
                <w:rFonts w:ascii="仿宋_GB2312" w:eastAsia="仿宋_GB2312" w:hAnsi="宋体"/>
                <w:color w:val="000000"/>
                <w:sz w:val="22"/>
              </w:rPr>
            </w:pPr>
          </w:p>
        </w:tc>
        <w:tc>
          <w:tcPr>
            <w:tcW w:w="8493" w:type="dxa"/>
            <w:vAlign w:val="center"/>
          </w:tcPr>
          <w:p w:rsidR="00701B9A" w:rsidRDefault="004336BD">
            <w:pPr>
              <w:autoSpaceDE w:val="0"/>
              <w:autoSpaceDN w:val="0"/>
              <w:snapToGrid w:val="0"/>
              <w:jc w:val="left"/>
              <w:rPr>
                <w:rFonts w:ascii="仿宋_GB2312" w:eastAsia="仿宋_GB2312" w:hAnsi="宋体" w:cs="仿宋_GB2312"/>
                <w:sz w:val="22"/>
              </w:rPr>
            </w:pPr>
            <w:r>
              <w:rPr>
                <w:rFonts w:ascii="仿宋_GB2312" w:eastAsia="仿宋_GB2312" w:hAnsi="宋体" w:cs="仿宋_GB2312" w:hint="eastAsia"/>
                <w:sz w:val="22"/>
              </w:rPr>
              <w:t>5</w:t>
            </w:r>
            <w:r>
              <w:rPr>
                <w:rFonts w:ascii="仿宋_GB2312" w:eastAsia="仿宋_GB2312" w:hAnsi="宋体" w:hint="eastAsia"/>
                <w:color w:val="000000"/>
                <w:sz w:val="22"/>
              </w:rPr>
              <w:t>.</w:t>
            </w:r>
            <w:r>
              <w:rPr>
                <w:rFonts w:ascii="仿宋_GB2312" w:eastAsia="仿宋_GB2312" w:hAnsi="宋体" w:cs="仿宋_GB2312" w:hint="eastAsia"/>
                <w:sz w:val="22"/>
              </w:rPr>
              <w:t>规范行政审批中介服务。制定完善中介服务的规范和标准，全面清理行政审批中介服务，对保留的行政审批中介服务事项实行清单管理并向社会公布，推进中介服务行业公平竞争。</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编  办</w:t>
            </w:r>
          </w:p>
        </w:tc>
      </w:tr>
      <w:tr w:rsidR="00701B9A">
        <w:trPr>
          <w:trHeight w:val="854"/>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restart"/>
            <w:vAlign w:val="center"/>
          </w:tcPr>
          <w:p w:rsidR="00701B9A" w:rsidRDefault="00701B9A">
            <w:pPr>
              <w:autoSpaceDE w:val="0"/>
              <w:autoSpaceDN w:val="0"/>
              <w:snapToGrid w:val="0"/>
              <w:jc w:val="left"/>
              <w:rPr>
                <w:rFonts w:ascii="仿宋_GB2312" w:eastAsia="仿宋_GB2312" w:hAnsi="宋体"/>
                <w:color w:val="000000"/>
                <w:sz w:val="22"/>
              </w:rPr>
            </w:pPr>
          </w:p>
          <w:p w:rsidR="00701B9A" w:rsidRDefault="004336BD">
            <w:pPr>
              <w:autoSpaceDE w:val="0"/>
              <w:autoSpaceDN w:val="0"/>
              <w:snapToGrid w:val="0"/>
              <w:jc w:val="left"/>
              <w:rPr>
                <w:rFonts w:ascii="仿宋_GB2312" w:eastAsia="仿宋_GB2312" w:hAnsi="宋体"/>
                <w:color w:val="000000"/>
                <w:sz w:val="22"/>
              </w:rPr>
            </w:pPr>
            <w:r>
              <w:rPr>
                <w:rFonts w:ascii="仿宋_GB2312" w:eastAsia="仿宋_GB2312" w:hAnsi="宋体" w:hint="eastAsia"/>
                <w:color w:val="000000"/>
                <w:sz w:val="22"/>
              </w:rPr>
              <w:t>2.推行权力清单、责任清单和负面清单制度，优化政府机构职能</w:t>
            </w: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color w:val="000000"/>
                <w:sz w:val="22"/>
              </w:rPr>
            </w:pPr>
            <w:r>
              <w:rPr>
                <w:rFonts w:ascii="仿宋_GB2312" w:eastAsia="仿宋_GB2312" w:hAnsi="宋体" w:cs="宋体" w:hint="eastAsia"/>
                <w:color w:val="000000"/>
                <w:sz w:val="22"/>
              </w:rPr>
              <w:t>6</w:t>
            </w:r>
            <w:r>
              <w:rPr>
                <w:rFonts w:ascii="仿宋_GB2312" w:eastAsia="仿宋_GB2312" w:hAnsi="宋体" w:hint="eastAsia"/>
                <w:color w:val="000000"/>
                <w:sz w:val="22"/>
              </w:rPr>
              <w:t>.</w:t>
            </w:r>
            <w:r>
              <w:rPr>
                <w:rFonts w:ascii="仿宋_GB2312" w:eastAsia="仿宋_GB2312" w:hAnsi="宋体" w:cs="仿宋_GB2312" w:hint="eastAsia"/>
                <w:color w:val="000000"/>
                <w:sz w:val="22"/>
              </w:rPr>
              <w:t>推行权责清单制度。完善权力清单、责任清单，完成政府工作部门、依法承担行政职能的事业单位权力清单和责任清单的制定和公布工作，加强清单动态管理。</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编  办</w:t>
            </w:r>
          </w:p>
        </w:tc>
      </w:tr>
      <w:tr w:rsidR="00701B9A">
        <w:trPr>
          <w:trHeight w:val="888"/>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jc w:val="left"/>
              <w:rPr>
                <w:rFonts w:ascii="仿宋_GB2312" w:eastAsia="仿宋_GB2312" w:hAnsi="宋体"/>
                <w:color w:val="000000"/>
                <w:sz w:val="22"/>
              </w:rPr>
            </w:pP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color w:val="000000"/>
                <w:sz w:val="22"/>
              </w:rPr>
            </w:pPr>
            <w:r>
              <w:rPr>
                <w:rFonts w:ascii="仿宋_GB2312" w:eastAsia="仿宋_GB2312" w:hAnsi="宋体" w:cs="仿宋_GB2312" w:hint="eastAsia"/>
                <w:color w:val="000000"/>
                <w:sz w:val="22"/>
              </w:rPr>
              <w:t>7</w:t>
            </w:r>
            <w:r>
              <w:rPr>
                <w:rFonts w:ascii="仿宋_GB2312" w:eastAsia="仿宋_GB2312" w:hAnsi="宋体" w:hint="eastAsia"/>
                <w:color w:val="000000"/>
                <w:sz w:val="22"/>
              </w:rPr>
              <w:t>.</w:t>
            </w:r>
            <w:r>
              <w:rPr>
                <w:rFonts w:ascii="仿宋_GB2312" w:eastAsia="仿宋_GB2312" w:hAnsi="宋体" w:cs="仿宋_GB2312" w:hint="eastAsia"/>
                <w:color w:val="000000"/>
                <w:sz w:val="22"/>
              </w:rPr>
              <w:t>落实市场准入负面清单制度。按照上级部署，做好市场准入负面清单制度试点工作。</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市监局</w:t>
            </w:r>
          </w:p>
        </w:tc>
      </w:tr>
      <w:tr w:rsidR="00701B9A">
        <w:trPr>
          <w:trHeight w:val="790"/>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jc w:val="left"/>
              <w:rPr>
                <w:rFonts w:ascii="仿宋_GB2312" w:eastAsia="仿宋_GB2312" w:hAnsi="宋体"/>
                <w:color w:val="000000"/>
                <w:sz w:val="22"/>
              </w:rPr>
            </w:pP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color w:val="000000"/>
                <w:sz w:val="22"/>
              </w:rPr>
            </w:pPr>
            <w:r>
              <w:rPr>
                <w:rFonts w:ascii="仿宋_GB2312" w:eastAsia="仿宋_GB2312" w:hAnsi="宋体" w:cs="仿宋_GB2312" w:hint="eastAsia"/>
                <w:color w:val="000000"/>
                <w:sz w:val="22"/>
              </w:rPr>
              <w:t>8</w:t>
            </w:r>
            <w:r>
              <w:rPr>
                <w:rFonts w:ascii="仿宋_GB2312" w:eastAsia="仿宋_GB2312" w:hAnsi="宋体" w:hint="eastAsia"/>
                <w:color w:val="000000"/>
                <w:sz w:val="22"/>
              </w:rPr>
              <w:t>.</w:t>
            </w:r>
            <w:r>
              <w:rPr>
                <w:rFonts w:ascii="仿宋_GB2312" w:eastAsia="仿宋_GB2312" w:hAnsi="宋体" w:cs="宋体" w:hint="eastAsia"/>
                <w:color w:val="000000"/>
                <w:sz w:val="22"/>
              </w:rPr>
              <w:t>建立行政事业性收费清单制度。公开本级政府收费目录清单，减轻企业和公民负担。清单之外的行政事业性收费和政府性基金一律取消。</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编  办</w:t>
            </w:r>
          </w:p>
        </w:tc>
      </w:tr>
      <w:tr w:rsidR="00701B9A">
        <w:trPr>
          <w:trHeight w:val="942"/>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jc w:val="left"/>
              <w:rPr>
                <w:rFonts w:ascii="仿宋_GB2312" w:eastAsia="仿宋_GB2312" w:hAnsi="宋体"/>
                <w:color w:val="000000"/>
                <w:sz w:val="22"/>
              </w:rPr>
            </w:pPr>
          </w:p>
        </w:tc>
        <w:tc>
          <w:tcPr>
            <w:tcW w:w="8493" w:type="dxa"/>
            <w:vAlign w:val="center"/>
          </w:tcPr>
          <w:p w:rsidR="00701B9A" w:rsidRDefault="004336BD">
            <w:pPr>
              <w:autoSpaceDE w:val="0"/>
              <w:autoSpaceDN w:val="0"/>
              <w:snapToGrid w:val="0"/>
              <w:jc w:val="left"/>
              <w:rPr>
                <w:rFonts w:ascii="仿宋_GB2312" w:eastAsia="仿宋_GB2312" w:hAnsi="宋体" w:cs="仿宋_GB2312"/>
                <w:sz w:val="22"/>
              </w:rPr>
            </w:pPr>
            <w:r>
              <w:rPr>
                <w:rFonts w:ascii="仿宋_GB2312" w:eastAsia="仿宋_GB2312" w:hAnsi="宋体" w:hint="eastAsia"/>
                <w:color w:val="000000"/>
                <w:sz w:val="22"/>
              </w:rPr>
              <w:t>9.优化政府机构职能。落实行政组织和行政程序法律制度，推进机构、职能、权限、程序、责任法定化，理顺部门职责关系。推进政府事权规范化。</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编  办</w:t>
            </w:r>
          </w:p>
        </w:tc>
      </w:tr>
      <w:tr w:rsidR="00701B9A">
        <w:trPr>
          <w:trHeight w:val="1405"/>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jc w:val="left"/>
              <w:rPr>
                <w:rFonts w:ascii="仿宋_GB2312" w:eastAsia="仿宋_GB2312" w:hAnsi="宋体"/>
                <w:color w:val="000000"/>
                <w:sz w:val="22"/>
              </w:rPr>
            </w:pP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color w:val="000000"/>
                <w:kern w:val="0"/>
                <w:sz w:val="22"/>
                <w:shd w:val="clear" w:color="auto" w:fill="FFFFFF"/>
              </w:rPr>
            </w:pPr>
            <w:r>
              <w:rPr>
                <w:rFonts w:ascii="仿宋_GB2312" w:eastAsia="仿宋_GB2312" w:hAnsi="宋体" w:cs="宋体" w:hint="eastAsia"/>
                <w:color w:val="000000"/>
                <w:sz w:val="22"/>
              </w:rPr>
              <w:t>10</w:t>
            </w:r>
            <w:r>
              <w:rPr>
                <w:rFonts w:ascii="仿宋_GB2312" w:eastAsia="仿宋_GB2312" w:hAnsi="宋体" w:hint="eastAsia"/>
                <w:color w:val="000000"/>
                <w:sz w:val="22"/>
              </w:rPr>
              <w:t>.</w:t>
            </w:r>
            <w:r>
              <w:rPr>
                <w:rFonts w:ascii="仿宋_GB2312" w:eastAsia="仿宋_GB2312" w:hAnsi="宋体" w:cs="宋体" w:hint="eastAsia"/>
                <w:color w:val="000000"/>
                <w:sz w:val="22"/>
              </w:rPr>
              <w:t>完善宏观调控转变政府投资管理职能。尊重企业投资主体地位，修订、发布政府核准的企业投资项目目录清单。推进价格市场化改革。完善主要由市场决定价格的机制，全面放开竞争性领域商品和服务价格。大幅缩减政府定价种类和项目，制定并公布政府定价目录。</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发改局</w:t>
            </w:r>
          </w:p>
        </w:tc>
      </w:tr>
      <w:tr w:rsidR="00701B9A">
        <w:trPr>
          <w:trHeight w:val="1238"/>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restart"/>
            <w:vAlign w:val="center"/>
          </w:tcPr>
          <w:p w:rsidR="00701B9A" w:rsidRDefault="004336BD">
            <w:pPr>
              <w:autoSpaceDE w:val="0"/>
              <w:autoSpaceDN w:val="0"/>
              <w:snapToGrid w:val="0"/>
              <w:jc w:val="left"/>
              <w:rPr>
                <w:rFonts w:ascii="仿宋_GB2312" w:eastAsia="仿宋_GB2312" w:hAnsi="宋体"/>
                <w:color w:val="000000"/>
                <w:sz w:val="22"/>
              </w:rPr>
            </w:pPr>
            <w:r>
              <w:rPr>
                <w:rFonts w:ascii="仿宋_GB2312" w:eastAsia="仿宋_GB2312" w:hAnsi="宋体" w:hint="eastAsia"/>
                <w:color w:val="000000"/>
                <w:sz w:val="22"/>
              </w:rPr>
              <w:t>3.加强市场监管</w:t>
            </w:r>
          </w:p>
        </w:tc>
        <w:tc>
          <w:tcPr>
            <w:tcW w:w="8493" w:type="dxa"/>
            <w:vAlign w:val="center"/>
          </w:tcPr>
          <w:p w:rsidR="00701B9A" w:rsidRDefault="004336BD">
            <w:pPr>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kern w:val="0"/>
                <w:sz w:val="22"/>
              </w:rPr>
              <w:t>11</w:t>
            </w:r>
            <w:r>
              <w:rPr>
                <w:rFonts w:ascii="仿宋_GB2312" w:eastAsia="仿宋_GB2312" w:hAnsi="宋体" w:hint="eastAsia"/>
                <w:color w:val="000000"/>
                <w:sz w:val="22"/>
              </w:rPr>
              <w:t>.</w:t>
            </w:r>
            <w:r>
              <w:rPr>
                <w:rFonts w:ascii="仿宋_GB2312" w:eastAsia="仿宋_GB2312" w:hAnsi="宋体" w:cs="仿宋_GB2312" w:hint="eastAsia"/>
                <w:kern w:val="0"/>
                <w:sz w:val="22"/>
              </w:rPr>
              <w:t>深化商事制度改革。推进商事登记便利化，落实放宽企业住所、名称、经营范围登记条件优惠政策，实行简易退市制度，探索推进企业登记全程电子化。实行“五证合一、一照一码”登记制度，探索实行“多证合一”。</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市监局</w:t>
            </w:r>
          </w:p>
        </w:tc>
      </w:tr>
      <w:tr w:rsidR="00701B9A">
        <w:trPr>
          <w:trHeight w:val="1073"/>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jc w:val="left"/>
              <w:rPr>
                <w:rFonts w:ascii="仿宋_GB2312" w:eastAsia="仿宋_GB2312" w:hAnsi="宋体"/>
                <w:color w:val="000000"/>
                <w:sz w:val="22"/>
              </w:rPr>
            </w:pPr>
          </w:p>
        </w:tc>
        <w:tc>
          <w:tcPr>
            <w:tcW w:w="8493" w:type="dxa"/>
            <w:vAlign w:val="center"/>
          </w:tcPr>
          <w:p w:rsidR="00701B9A" w:rsidRDefault="004336BD">
            <w:pPr>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kern w:val="0"/>
                <w:sz w:val="22"/>
              </w:rPr>
              <w:t>12</w:t>
            </w:r>
            <w:r>
              <w:rPr>
                <w:rFonts w:ascii="仿宋_GB2312" w:eastAsia="仿宋_GB2312" w:hAnsi="宋体" w:hint="eastAsia"/>
                <w:color w:val="000000"/>
                <w:sz w:val="22"/>
              </w:rPr>
              <w:t>.</w:t>
            </w:r>
            <w:r>
              <w:rPr>
                <w:rFonts w:ascii="仿宋_GB2312" w:eastAsia="仿宋_GB2312" w:hAnsi="宋体" w:cs="仿宋_GB2312" w:hint="eastAsia"/>
                <w:kern w:val="0"/>
                <w:sz w:val="22"/>
              </w:rPr>
              <w:t>落实政府属地监管责任。创新市场监管方式，改革市场监管体系，建立信息公示、随机抽查、防范化解风险等协同监管机制，引导企业和行业组织自律守法。</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市监局</w:t>
            </w:r>
          </w:p>
        </w:tc>
      </w:tr>
      <w:tr w:rsidR="00701B9A">
        <w:trPr>
          <w:trHeight w:val="807"/>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jc w:val="left"/>
              <w:rPr>
                <w:rFonts w:ascii="仿宋_GB2312" w:eastAsia="仿宋_GB2312" w:hAnsi="宋体"/>
                <w:color w:val="000000"/>
                <w:sz w:val="22"/>
              </w:rPr>
            </w:pPr>
          </w:p>
        </w:tc>
        <w:tc>
          <w:tcPr>
            <w:tcW w:w="8493" w:type="dxa"/>
            <w:vAlign w:val="center"/>
          </w:tcPr>
          <w:p w:rsidR="00701B9A" w:rsidRDefault="004336BD">
            <w:pPr>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kern w:val="0"/>
                <w:sz w:val="22"/>
              </w:rPr>
              <w:t>13</w:t>
            </w:r>
            <w:r>
              <w:rPr>
                <w:rFonts w:ascii="仿宋_GB2312" w:eastAsia="仿宋_GB2312" w:hAnsi="宋体" w:hint="eastAsia"/>
                <w:color w:val="000000"/>
                <w:sz w:val="22"/>
              </w:rPr>
              <w:t>.</w:t>
            </w:r>
            <w:r>
              <w:rPr>
                <w:rFonts w:ascii="仿宋_GB2312" w:eastAsia="仿宋_GB2312" w:hAnsi="宋体" w:cs="仿宋_GB2312" w:hint="eastAsia"/>
                <w:kern w:val="0"/>
                <w:sz w:val="22"/>
              </w:rPr>
              <w:t>推进社会信用体系建设。完善信用制度，推动信用信息共享和广泛运用，强化事中事后监管，加大违法失信惩治力度。</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信用办</w:t>
            </w:r>
          </w:p>
        </w:tc>
      </w:tr>
      <w:tr w:rsidR="00701B9A">
        <w:trPr>
          <w:trHeight w:val="828"/>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restart"/>
            <w:vAlign w:val="center"/>
          </w:tcPr>
          <w:p w:rsidR="00701B9A" w:rsidRDefault="004336BD">
            <w:pPr>
              <w:autoSpaceDE w:val="0"/>
              <w:autoSpaceDN w:val="0"/>
              <w:snapToGrid w:val="0"/>
              <w:jc w:val="left"/>
              <w:rPr>
                <w:rFonts w:ascii="仿宋_GB2312" w:eastAsia="仿宋_GB2312" w:hAnsi="宋体"/>
                <w:color w:val="000000"/>
                <w:sz w:val="22"/>
              </w:rPr>
            </w:pPr>
            <w:r>
              <w:rPr>
                <w:rFonts w:ascii="仿宋_GB2312" w:eastAsia="仿宋_GB2312" w:hAnsi="宋体" w:hint="eastAsia"/>
                <w:color w:val="000000"/>
                <w:sz w:val="22"/>
              </w:rPr>
              <w:t>4.创新社会治理，优化公共服务</w:t>
            </w:r>
          </w:p>
        </w:tc>
        <w:tc>
          <w:tcPr>
            <w:tcW w:w="8493" w:type="dxa"/>
            <w:vAlign w:val="center"/>
          </w:tcPr>
          <w:p w:rsidR="00701B9A" w:rsidRDefault="004336BD">
            <w:pPr>
              <w:widowControl/>
              <w:autoSpaceDE w:val="0"/>
              <w:autoSpaceDN w:val="0"/>
              <w:snapToGrid w:val="0"/>
              <w:jc w:val="left"/>
              <w:rPr>
                <w:rFonts w:ascii="仿宋_GB2312" w:eastAsia="仿宋_GB2312" w:hAnsi="宋体" w:cs="宋体"/>
                <w:color w:val="000000"/>
                <w:kern w:val="0"/>
                <w:sz w:val="22"/>
              </w:rPr>
            </w:pPr>
            <w:r>
              <w:rPr>
                <w:rFonts w:ascii="仿宋_GB2312" w:eastAsia="仿宋_GB2312" w:hAnsi="宋体" w:cs="仿宋_GB2312" w:hint="eastAsia"/>
                <w:color w:val="000000"/>
                <w:kern w:val="0"/>
                <w:sz w:val="22"/>
              </w:rPr>
              <w:t>14</w:t>
            </w:r>
            <w:r>
              <w:rPr>
                <w:rFonts w:ascii="仿宋_GB2312" w:eastAsia="仿宋_GB2312" w:hAnsi="宋体" w:hint="eastAsia"/>
                <w:color w:val="000000"/>
                <w:sz w:val="22"/>
              </w:rPr>
              <w:t>.</w:t>
            </w:r>
            <w:r>
              <w:rPr>
                <w:rFonts w:ascii="仿宋_GB2312" w:eastAsia="仿宋_GB2312" w:hAnsi="宋体" w:cs="仿宋_GB2312" w:hint="eastAsia"/>
                <w:color w:val="000000"/>
                <w:kern w:val="0"/>
                <w:sz w:val="22"/>
              </w:rPr>
              <w:t>完善社会组织管理制度。实现社会组织与行政机关脱钩，完成相关政府职能向社会组织的转移，适合由社会组织提供的公共服务和解决事项，交由社会组织承担。规范和引导网络社团社群健康发展，加强监督管理。</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民政局</w:t>
            </w:r>
          </w:p>
        </w:tc>
      </w:tr>
      <w:tr w:rsidR="00701B9A">
        <w:trPr>
          <w:trHeight w:val="1055"/>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jc w:val="left"/>
              <w:rPr>
                <w:rFonts w:ascii="仿宋_GB2312" w:eastAsia="仿宋_GB2312" w:hAnsi="宋体"/>
                <w:color w:val="000000"/>
                <w:sz w:val="22"/>
              </w:rPr>
            </w:pP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15</w:t>
            </w:r>
            <w:r>
              <w:rPr>
                <w:rFonts w:ascii="仿宋_GB2312" w:eastAsia="仿宋_GB2312" w:hAnsi="宋体" w:hint="eastAsia"/>
                <w:color w:val="000000"/>
                <w:sz w:val="22"/>
              </w:rPr>
              <w:t>.</w:t>
            </w:r>
            <w:r>
              <w:rPr>
                <w:rFonts w:ascii="仿宋_GB2312" w:eastAsia="仿宋_GB2312" w:hAnsi="宋体" w:cs="仿宋_GB2312" w:hint="eastAsia"/>
                <w:color w:val="000000"/>
                <w:kern w:val="0"/>
                <w:sz w:val="22"/>
              </w:rPr>
              <w:t>加快推进事业单位分类改革。在清理规范基础上完成事业单位分类，承担行政职能事业单位和从事生产经营活动事业单位的改革基本完成，从事公益服务事业单位在人事管理、收入分配和机构编制等方面改革取得明显进展。</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编  办</w:t>
            </w:r>
          </w:p>
        </w:tc>
      </w:tr>
      <w:tr w:rsidR="00701B9A">
        <w:trPr>
          <w:trHeight w:val="1897"/>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jc w:val="left"/>
              <w:rPr>
                <w:rFonts w:ascii="仿宋_GB2312" w:eastAsia="仿宋_GB2312" w:hAnsi="宋体"/>
                <w:color w:val="000000"/>
                <w:sz w:val="22"/>
              </w:rPr>
            </w:pPr>
          </w:p>
        </w:tc>
        <w:tc>
          <w:tcPr>
            <w:tcW w:w="8493" w:type="dxa"/>
            <w:vAlign w:val="center"/>
          </w:tcPr>
          <w:p w:rsidR="00701B9A" w:rsidRDefault="004336BD">
            <w:pPr>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kern w:val="0"/>
                <w:sz w:val="22"/>
              </w:rPr>
              <w:t>16</w:t>
            </w:r>
            <w:r>
              <w:rPr>
                <w:rFonts w:ascii="仿宋_GB2312" w:eastAsia="仿宋_GB2312" w:hAnsi="宋体" w:hint="eastAsia"/>
                <w:color w:val="000000"/>
                <w:sz w:val="22"/>
              </w:rPr>
              <w:t>.</w:t>
            </w:r>
            <w:r>
              <w:rPr>
                <w:rFonts w:ascii="仿宋_GB2312" w:eastAsia="仿宋_GB2312" w:hAnsi="宋体" w:cs="仿宋_GB2312" w:hint="eastAsia"/>
                <w:kern w:val="0"/>
                <w:sz w:val="22"/>
              </w:rPr>
              <w:t>深入推进社会治安综合治理。完善立体化社会治安防控体系，创新城乡群众基层自治和社区治理，健全基层综合服务管理平台，建设“平安镇安”。全方位强化安全生产，全过程保障食品药品安全。落实属地监管责任，严格实施食品药品全过程监管。加强自然灾害、网络、群体性事件等应急能力建设，提升重特大突发事件现场处置和防灾救灾减灾能力。推进社会自治，发挥市民公约、乡规民约、行业规章、团体规章等社会规范在社会治理中的积极作用。</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政法委</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公安局</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民政局</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市监局</w:t>
            </w:r>
          </w:p>
        </w:tc>
      </w:tr>
      <w:tr w:rsidR="00701B9A">
        <w:trPr>
          <w:trHeight w:val="1379"/>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jc w:val="left"/>
              <w:rPr>
                <w:rFonts w:ascii="仿宋_GB2312" w:eastAsia="仿宋_GB2312" w:hAnsi="宋体"/>
                <w:color w:val="000000"/>
                <w:sz w:val="22"/>
              </w:rPr>
            </w:pPr>
          </w:p>
        </w:tc>
        <w:tc>
          <w:tcPr>
            <w:tcW w:w="8493" w:type="dxa"/>
            <w:vAlign w:val="center"/>
          </w:tcPr>
          <w:p w:rsidR="00701B9A" w:rsidRDefault="004336BD">
            <w:pPr>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kern w:val="0"/>
                <w:sz w:val="22"/>
              </w:rPr>
              <w:t>17</w:t>
            </w:r>
            <w:r>
              <w:rPr>
                <w:rFonts w:ascii="仿宋_GB2312" w:eastAsia="仿宋_GB2312" w:hAnsi="宋体" w:hint="eastAsia"/>
                <w:color w:val="000000"/>
                <w:sz w:val="22"/>
              </w:rPr>
              <w:t>.</w:t>
            </w:r>
            <w:r>
              <w:rPr>
                <w:rFonts w:ascii="仿宋_GB2312" w:eastAsia="仿宋_GB2312" w:hAnsi="宋体" w:cs="仿宋_GB2312" w:hint="eastAsia"/>
                <w:kern w:val="0"/>
                <w:sz w:val="22"/>
              </w:rPr>
              <w:t>完善政府购买服务制度体系。推进公共服务提供主体和提供方式多元化，凡属事务性管理服务，原则上都要引入竞争机制向社会购买，确需政府参与的，实行政府和社会资本合作模式。以市政设施、交通水利、公共服务、生态环保等领域为重点，全面推进政府和社会资本合作，公开政府购买公共服务目录，加强质量监管。</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各镇办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各部门</w:t>
            </w:r>
          </w:p>
        </w:tc>
      </w:tr>
      <w:tr w:rsidR="00701B9A">
        <w:trPr>
          <w:trHeight w:val="930"/>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restart"/>
            <w:vAlign w:val="center"/>
          </w:tcPr>
          <w:p w:rsidR="00701B9A" w:rsidRDefault="004336BD">
            <w:pPr>
              <w:autoSpaceDE w:val="0"/>
              <w:autoSpaceDN w:val="0"/>
              <w:snapToGrid w:val="0"/>
              <w:jc w:val="left"/>
              <w:rPr>
                <w:rFonts w:ascii="仿宋_GB2312" w:eastAsia="仿宋_GB2312" w:hAnsi="宋体"/>
                <w:color w:val="000000"/>
                <w:sz w:val="22"/>
              </w:rPr>
            </w:pPr>
            <w:r>
              <w:rPr>
                <w:rFonts w:ascii="仿宋_GB2312" w:eastAsia="仿宋_GB2312" w:hAnsi="宋体" w:hint="eastAsia"/>
                <w:color w:val="000000"/>
                <w:sz w:val="22"/>
              </w:rPr>
              <w:t>5.加强生态环境保护</w:t>
            </w:r>
          </w:p>
        </w:tc>
        <w:tc>
          <w:tcPr>
            <w:tcW w:w="8493" w:type="dxa"/>
            <w:vAlign w:val="center"/>
          </w:tcPr>
          <w:p w:rsidR="00701B9A" w:rsidRDefault="004336BD">
            <w:pPr>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kern w:val="0"/>
                <w:sz w:val="22"/>
              </w:rPr>
              <w:t>18</w:t>
            </w:r>
            <w:r>
              <w:rPr>
                <w:rFonts w:ascii="仿宋_GB2312" w:eastAsia="仿宋_GB2312" w:hAnsi="宋体" w:hint="eastAsia"/>
                <w:color w:val="000000"/>
                <w:sz w:val="22"/>
              </w:rPr>
              <w:t>.</w:t>
            </w:r>
            <w:r>
              <w:rPr>
                <w:rFonts w:ascii="仿宋_GB2312" w:eastAsia="仿宋_GB2312" w:hAnsi="宋体" w:cs="仿宋_GB2312" w:hint="eastAsia"/>
                <w:kern w:val="0"/>
                <w:sz w:val="22"/>
              </w:rPr>
              <w:t>完善生态环境保护制度。制定完善有效约束开发行为和促进绿色发展、循环发展、低碳发展的规范性文件。推进环境监督体制改革，落实环境信息公开制度、环境影响评价制度和污染物排放总量控制制度。</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环保局</w:t>
            </w:r>
          </w:p>
        </w:tc>
      </w:tr>
      <w:tr w:rsidR="00701B9A">
        <w:trPr>
          <w:trHeight w:val="407"/>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jc w:val="left"/>
              <w:rPr>
                <w:rFonts w:ascii="仿宋_GB2312" w:eastAsia="仿宋_GB2312" w:hAnsi="宋体"/>
                <w:color w:val="000000"/>
                <w:sz w:val="22"/>
              </w:rPr>
            </w:pPr>
          </w:p>
        </w:tc>
        <w:tc>
          <w:tcPr>
            <w:tcW w:w="8493" w:type="dxa"/>
            <w:vAlign w:val="center"/>
          </w:tcPr>
          <w:p w:rsidR="00701B9A" w:rsidRDefault="004336BD">
            <w:pPr>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kern w:val="0"/>
                <w:sz w:val="22"/>
              </w:rPr>
              <w:t>19</w:t>
            </w:r>
            <w:r>
              <w:rPr>
                <w:rFonts w:ascii="仿宋_GB2312" w:eastAsia="仿宋_GB2312" w:hAnsi="宋体" w:hint="eastAsia"/>
                <w:color w:val="000000"/>
                <w:sz w:val="22"/>
              </w:rPr>
              <w:t>.</w:t>
            </w:r>
            <w:r>
              <w:rPr>
                <w:rFonts w:ascii="仿宋_GB2312" w:eastAsia="仿宋_GB2312" w:hAnsi="宋体" w:cs="仿宋_GB2312" w:hint="eastAsia"/>
                <w:kern w:val="0"/>
                <w:sz w:val="22"/>
              </w:rPr>
              <w:t>完善资源有偿使用和生态补偿制度。推进资源价格市场化改革，完善污水处理政策，合理提高收费标准。推进环境污染第三方治理，积极开展水权、排污权、碳排放权、用能权市场交易。</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环保局</w:t>
            </w:r>
          </w:p>
        </w:tc>
      </w:tr>
      <w:tr w:rsidR="00701B9A">
        <w:trPr>
          <w:trHeight w:val="995"/>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jc w:val="left"/>
              <w:rPr>
                <w:rFonts w:ascii="仿宋_GB2312" w:eastAsia="仿宋_GB2312" w:hAnsi="宋体"/>
                <w:color w:val="000000"/>
                <w:sz w:val="22"/>
              </w:rPr>
            </w:pPr>
          </w:p>
        </w:tc>
        <w:tc>
          <w:tcPr>
            <w:tcW w:w="8493" w:type="dxa"/>
            <w:vAlign w:val="center"/>
          </w:tcPr>
          <w:p w:rsidR="00701B9A" w:rsidRDefault="004336BD">
            <w:pPr>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kern w:val="0"/>
                <w:sz w:val="22"/>
              </w:rPr>
              <w:t>20</w:t>
            </w:r>
            <w:r>
              <w:rPr>
                <w:rFonts w:ascii="仿宋_GB2312" w:eastAsia="仿宋_GB2312" w:hAnsi="宋体" w:hint="eastAsia"/>
                <w:color w:val="000000"/>
                <w:sz w:val="22"/>
              </w:rPr>
              <w:t>.</w:t>
            </w:r>
            <w:r>
              <w:rPr>
                <w:rFonts w:ascii="仿宋_GB2312" w:eastAsia="仿宋_GB2312" w:hAnsi="宋体" w:cs="仿宋_GB2312" w:hint="eastAsia"/>
                <w:kern w:val="0"/>
                <w:sz w:val="22"/>
              </w:rPr>
              <w:t>建立生态环境损害责任追究制度。根据全省的统筹安排，初步构建责任明确、途径畅通、技术规范、保障有力、赔偿到位、修复有效的生态环境损害赔偿制度。落实生态环境保护终身追责制度，推进领导干部自然资源资产离任审计试点工作。</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环保局</w:t>
            </w:r>
          </w:p>
        </w:tc>
      </w:tr>
      <w:tr w:rsidR="00701B9A">
        <w:trPr>
          <w:trHeight w:val="588"/>
          <w:jc w:val="center"/>
        </w:trPr>
        <w:tc>
          <w:tcPr>
            <w:tcW w:w="1914" w:type="dxa"/>
            <w:vMerge w:val="restart"/>
            <w:vAlign w:val="center"/>
          </w:tcPr>
          <w:p w:rsidR="00701B9A" w:rsidRDefault="004336BD">
            <w:pPr>
              <w:autoSpaceDE w:val="0"/>
              <w:autoSpaceDN w:val="0"/>
              <w:snapToGrid w:val="0"/>
              <w:ind w:leftChars="20" w:left="42"/>
              <w:jc w:val="center"/>
              <w:rPr>
                <w:rFonts w:ascii="仿宋_GB2312" w:eastAsia="仿宋_GB2312" w:hAnsi="宋体"/>
                <w:color w:val="000000"/>
                <w:sz w:val="22"/>
              </w:rPr>
            </w:pPr>
            <w:r>
              <w:rPr>
                <w:rFonts w:ascii="仿宋_GB2312" w:eastAsia="仿宋_GB2312" w:hAnsi="宋体" w:hint="eastAsia"/>
                <w:color w:val="000000"/>
                <w:sz w:val="22"/>
              </w:rPr>
              <w:t>二、完善依法行政制度体系</w:t>
            </w:r>
          </w:p>
        </w:tc>
        <w:tc>
          <w:tcPr>
            <w:tcW w:w="1995" w:type="dxa"/>
            <w:vMerge w:val="restart"/>
            <w:vAlign w:val="center"/>
          </w:tcPr>
          <w:p w:rsidR="00701B9A" w:rsidRDefault="004336BD">
            <w:pPr>
              <w:autoSpaceDE w:val="0"/>
              <w:autoSpaceDN w:val="0"/>
              <w:snapToGrid w:val="0"/>
              <w:ind w:leftChars="-30" w:left="-63" w:rightChars="-30" w:right="-63"/>
              <w:jc w:val="left"/>
              <w:rPr>
                <w:rFonts w:ascii="仿宋_GB2312" w:eastAsia="仿宋_GB2312" w:hAnsi="宋体"/>
                <w:bCs/>
                <w:color w:val="000000"/>
                <w:sz w:val="22"/>
                <w:u w:val="single"/>
              </w:rPr>
            </w:pPr>
            <w:r>
              <w:rPr>
                <w:rFonts w:ascii="仿宋_GB2312" w:eastAsia="仿宋_GB2312" w:hAnsi="宋体" w:hint="eastAsia"/>
                <w:color w:val="000000"/>
                <w:sz w:val="22"/>
              </w:rPr>
              <w:t>6.</w:t>
            </w:r>
            <w:r>
              <w:rPr>
                <w:rFonts w:ascii="仿宋_GB2312" w:eastAsia="仿宋_GB2312" w:hAnsi="宋体" w:cs="宋体" w:hint="eastAsia"/>
                <w:bCs/>
                <w:kern w:val="0"/>
                <w:sz w:val="22"/>
              </w:rPr>
              <w:t>提高公众参与度</w:t>
            </w:r>
          </w:p>
        </w:tc>
        <w:tc>
          <w:tcPr>
            <w:tcW w:w="8493" w:type="dxa"/>
            <w:vAlign w:val="center"/>
          </w:tcPr>
          <w:p w:rsidR="00701B9A" w:rsidRDefault="004336BD">
            <w:pPr>
              <w:autoSpaceDE w:val="0"/>
              <w:autoSpaceDN w:val="0"/>
              <w:snapToGrid w:val="0"/>
              <w:jc w:val="left"/>
              <w:rPr>
                <w:rFonts w:ascii="仿宋_GB2312" w:eastAsia="仿宋_GB2312" w:hAnsi="宋体"/>
                <w:color w:val="000000"/>
                <w:sz w:val="22"/>
              </w:rPr>
            </w:pPr>
            <w:r>
              <w:rPr>
                <w:rFonts w:ascii="仿宋_GB2312" w:eastAsia="仿宋_GB2312" w:hAnsi="宋体" w:cs="仿宋_GB2312" w:hint="eastAsia"/>
                <w:kern w:val="0"/>
                <w:sz w:val="22"/>
              </w:rPr>
              <w:t>21</w:t>
            </w:r>
            <w:r>
              <w:rPr>
                <w:rFonts w:ascii="仿宋_GB2312" w:eastAsia="仿宋_GB2312" w:hAnsi="宋体" w:hint="eastAsia"/>
                <w:color w:val="000000"/>
                <w:sz w:val="22"/>
              </w:rPr>
              <w:t>.</w:t>
            </w:r>
            <w:r>
              <w:rPr>
                <w:rFonts w:ascii="仿宋_GB2312" w:eastAsia="仿宋_GB2312" w:hAnsi="宋体" w:cs="仿宋_GB2312" w:hint="eastAsia"/>
                <w:kern w:val="0"/>
                <w:sz w:val="22"/>
              </w:rPr>
              <w:t>拓展社会各方有序参与政府立法或规范性文件的途径和方式。</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法制办</w:t>
            </w:r>
          </w:p>
        </w:tc>
      </w:tr>
      <w:tr w:rsidR="00701B9A">
        <w:trPr>
          <w:trHeight w:val="657"/>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color w:val="000000"/>
                <w:sz w:val="22"/>
              </w:rPr>
            </w:pPr>
          </w:p>
        </w:tc>
        <w:tc>
          <w:tcPr>
            <w:tcW w:w="8493" w:type="dxa"/>
          </w:tcPr>
          <w:p w:rsidR="00701B9A" w:rsidRDefault="004336BD">
            <w:pPr>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kern w:val="0"/>
                <w:sz w:val="22"/>
              </w:rPr>
              <w:t>22</w:t>
            </w:r>
            <w:r>
              <w:rPr>
                <w:rFonts w:ascii="仿宋_GB2312" w:eastAsia="仿宋_GB2312" w:hAnsi="宋体" w:hint="eastAsia"/>
                <w:color w:val="000000"/>
                <w:sz w:val="22"/>
              </w:rPr>
              <w:t>.</w:t>
            </w:r>
            <w:r>
              <w:rPr>
                <w:rFonts w:ascii="仿宋_GB2312" w:eastAsia="仿宋_GB2312" w:hAnsi="宋体" w:cs="仿宋_GB2312" w:hint="eastAsia"/>
                <w:kern w:val="0"/>
                <w:sz w:val="22"/>
              </w:rPr>
              <w:t>建立有关国家机关、社会团体、专家学者、法律顾问、人大代表、政协委员参与立法或规范性文件的论证咨询机制。</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法制办</w:t>
            </w:r>
          </w:p>
        </w:tc>
      </w:tr>
      <w:tr w:rsidR="00701B9A">
        <w:trPr>
          <w:trHeight w:val="678"/>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restart"/>
            <w:vAlign w:val="center"/>
          </w:tcPr>
          <w:p w:rsidR="00701B9A" w:rsidRDefault="004336BD">
            <w:pPr>
              <w:autoSpaceDE w:val="0"/>
              <w:autoSpaceDN w:val="0"/>
              <w:snapToGrid w:val="0"/>
              <w:ind w:leftChars="-30" w:left="-63" w:rightChars="-30" w:right="-63"/>
              <w:jc w:val="left"/>
              <w:rPr>
                <w:rFonts w:ascii="仿宋_GB2312" w:eastAsia="仿宋_GB2312" w:hAnsi="宋体"/>
                <w:bCs/>
                <w:color w:val="000000"/>
                <w:sz w:val="22"/>
              </w:rPr>
            </w:pPr>
            <w:r>
              <w:rPr>
                <w:rFonts w:ascii="仿宋_GB2312" w:eastAsia="仿宋_GB2312" w:hAnsi="宋体" w:hint="eastAsia"/>
                <w:color w:val="000000"/>
                <w:sz w:val="22"/>
              </w:rPr>
              <w:t>7.</w:t>
            </w:r>
            <w:r>
              <w:rPr>
                <w:rFonts w:ascii="仿宋_GB2312" w:eastAsia="仿宋_GB2312" w:hAnsi="宋体" w:cs="宋体" w:hint="eastAsia"/>
                <w:bCs/>
                <w:kern w:val="0"/>
                <w:sz w:val="22"/>
              </w:rPr>
              <w:t>完善规范性文件制定程序，</w:t>
            </w:r>
            <w:r>
              <w:rPr>
                <w:rFonts w:ascii="仿宋_GB2312" w:eastAsia="仿宋_GB2312" w:hAnsi="宋体" w:cs="仿宋_GB2312" w:hint="eastAsia"/>
                <w:bCs/>
                <w:color w:val="000000"/>
                <w:sz w:val="22"/>
              </w:rPr>
              <w:t>严格依照</w:t>
            </w:r>
            <w:r>
              <w:rPr>
                <w:rFonts w:ascii="仿宋_GB2312" w:eastAsia="仿宋_GB2312" w:hAnsi="宋体" w:cs="仿宋_GB2312" w:hint="eastAsia"/>
                <w:bCs/>
                <w:color w:val="000000"/>
                <w:sz w:val="22"/>
              </w:rPr>
              <w:lastRenderedPageBreak/>
              <w:t>法定权限制定规范性文件</w:t>
            </w:r>
          </w:p>
        </w:tc>
        <w:tc>
          <w:tcPr>
            <w:tcW w:w="8493" w:type="dxa"/>
            <w:vAlign w:val="center"/>
          </w:tcPr>
          <w:p w:rsidR="00701B9A" w:rsidRDefault="004336BD">
            <w:pPr>
              <w:autoSpaceDE w:val="0"/>
              <w:autoSpaceDN w:val="0"/>
              <w:snapToGrid w:val="0"/>
              <w:rPr>
                <w:rFonts w:ascii="仿宋_GB2312" w:eastAsia="仿宋_GB2312" w:hAnsi="宋体"/>
                <w:color w:val="000000"/>
                <w:sz w:val="22"/>
              </w:rPr>
            </w:pPr>
            <w:r>
              <w:rPr>
                <w:rFonts w:ascii="仿宋_GB2312" w:eastAsia="仿宋_GB2312" w:hAnsi="宋体" w:cs="宋体" w:hint="eastAsia"/>
                <w:kern w:val="0"/>
                <w:sz w:val="22"/>
              </w:rPr>
              <w:lastRenderedPageBreak/>
              <w:t>23</w:t>
            </w:r>
            <w:r>
              <w:rPr>
                <w:rFonts w:ascii="仿宋_GB2312" w:eastAsia="仿宋_GB2312" w:hAnsi="宋体" w:hint="eastAsia"/>
                <w:color w:val="000000"/>
                <w:sz w:val="22"/>
              </w:rPr>
              <w:t>.</w:t>
            </w:r>
            <w:r>
              <w:rPr>
                <w:rFonts w:ascii="仿宋_GB2312" w:eastAsia="仿宋_GB2312" w:hAnsi="宋体" w:cs="宋体" w:hint="eastAsia"/>
                <w:kern w:val="0"/>
                <w:sz w:val="22"/>
              </w:rPr>
              <w:t>制定规范性文件，经过起草调研、公开征求意见、合法性审查、集体审议等必经程序，按照法律、法规、规章的规定进行听证</w:t>
            </w:r>
            <w:r>
              <w:rPr>
                <w:rFonts w:ascii="仿宋_GB2312" w:eastAsia="仿宋_GB2312" w:hAnsi="宋体" w:cs="宋体" w:hint="eastAsia"/>
                <w:bCs/>
                <w:kern w:val="0"/>
                <w:sz w:val="22"/>
              </w:rPr>
              <w:t>或者公开征询公众意见。</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各镇办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各部门</w:t>
            </w:r>
          </w:p>
        </w:tc>
      </w:tr>
      <w:tr w:rsidR="00701B9A">
        <w:trPr>
          <w:trHeight w:val="413"/>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color w:val="000000"/>
                <w:sz w:val="22"/>
              </w:rPr>
            </w:pPr>
          </w:p>
        </w:tc>
        <w:tc>
          <w:tcPr>
            <w:tcW w:w="8493" w:type="dxa"/>
          </w:tcPr>
          <w:p w:rsidR="00701B9A" w:rsidRDefault="004336BD">
            <w:pPr>
              <w:autoSpaceDE w:val="0"/>
              <w:autoSpaceDN w:val="0"/>
              <w:snapToGrid w:val="0"/>
              <w:jc w:val="left"/>
              <w:rPr>
                <w:rFonts w:ascii="仿宋_GB2312" w:eastAsia="仿宋_GB2312" w:hAnsi="宋体" w:cs="宋体"/>
                <w:kern w:val="0"/>
                <w:sz w:val="22"/>
              </w:rPr>
            </w:pPr>
            <w:r>
              <w:rPr>
                <w:rFonts w:ascii="仿宋_GB2312" w:eastAsia="仿宋_GB2312" w:hAnsi="宋体" w:cs="仿宋_GB2312" w:hint="eastAsia"/>
                <w:bCs/>
                <w:color w:val="000000"/>
                <w:sz w:val="22"/>
              </w:rPr>
              <w:t>24</w:t>
            </w:r>
            <w:r>
              <w:rPr>
                <w:rFonts w:ascii="仿宋_GB2312" w:eastAsia="仿宋_GB2312" w:hAnsi="宋体" w:hint="eastAsia"/>
                <w:color w:val="000000"/>
                <w:sz w:val="22"/>
              </w:rPr>
              <w:t>.</w:t>
            </w:r>
            <w:r>
              <w:rPr>
                <w:rFonts w:ascii="仿宋_GB2312" w:eastAsia="仿宋_GB2312" w:hAnsi="宋体" w:cs="仿宋_GB2312" w:hint="eastAsia"/>
                <w:bCs/>
                <w:color w:val="000000"/>
                <w:sz w:val="22"/>
              </w:rPr>
              <w:t>明确规定规范性文件的公布到实施间隔期和规范性文件的有效期。完善规范性文件的“三统一”制度（统一登记、统一编号、统一公布）。</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法制办</w:t>
            </w:r>
          </w:p>
        </w:tc>
      </w:tr>
      <w:tr w:rsidR="00701B9A">
        <w:trPr>
          <w:trHeight w:val="413"/>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color w:val="000000"/>
                <w:sz w:val="22"/>
              </w:rPr>
            </w:pPr>
          </w:p>
        </w:tc>
        <w:tc>
          <w:tcPr>
            <w:tcW w:w="8493" w:type="dxa"/>
            <w:vAlign w:val="center"/>
          </w:tcPr>
          <w:p w:rsidR="00701B9A" w:rsidRDefault="004336BD">
            <w:pPr>
              <w:autoSpaceDE w:val="0"/>
              <w:autoSpaceDN w:val="0"/>
              <w:snapToGrid w:val="0"/>
              <w:rPr>
                <w:rFonts w:ascii="仿宋_GB2312" w:eastAsia="仿宋_GB2312" w:hAnsi="宋体" w:cs="仿宋_GB2312"/>
                <w:bCs/>
                <w:color w:val="000000"/>
                <w:sz w:val="22"/>
              </w:rPr>
            </w:pPr>
            <w:r>
              <w:rPr>
                <w:rFonts w:ascii="仿宋_GB2312" w:eastAsia="仿宋_GB2312" w:hAnsi="宋体" w:cs="仿宋_GB2312" w:hint="eastAsia"/>
                <w:bCs/>
                <w:color w:val="000000"/>
                <w:sz w:val="22"/>
              </w:rPr>
              <w:t>25</w:t>
            </w:r>
            <w:r>
              <w:rPr>
                <w:rFonts w:ascii="仿宋_GB2312" w:eastAsia="仿宋_GB2312" w:hAnsi="宋体" w:hint="eastAsia"/>
                <w:color w:val="000000"/>
                <w:sz w:val="22"/>
              </w:rPr>
              <w:t>.</w:t>
            </w:r>
            <w:r>
              <w:rPr>
                <w:rFonts w:ascii="仿宋_GB2312" w:eastAsia="仿宋_GB2312" w:hAnsi="宋体" w:cs="仿宋_GB2312" w:hint="eastAsia"/>
                <w:bCs/>
                <w:color w:val="000000"/>
                <w:sz w:val="22"/>
              </w:rPr>
              <w:t>制定规范性文件具有起草说明（起草说明包括制定文件的必要性和可行性、制定依据、拟解决的问题、制定过程、征求意见及采纳情况、主要问题的说明等），保证规范性文件的规范性和文本的质量。</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各镇办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各部门</w:t>
            </w:r>
          </w:p>
        </w:tc>
      </w:tr>
      <w:tr w:rsidR="00701B9A">
        <w:trPr>
          <w:trHeight w:val="1342"/>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color w:val="000000"/>
                <w:sz w:val="22"/>
              </w:rPr>
            </w:pPr>
          </w:p>
        </w:tc>
        <w:tc>
          <w:tcPr>
            <w:tcW w:w="8493" w:type="dxa"/>
            <w:vAlign w:val="center"/>
          </w:tcPr>
          <w:p w:rsidR="00701B9A" w:rsidRDefault="004336BD">
            <w:pPr>
              <w:autoSpaceDE w:val="0"/>
              <w:autoSpaceDN w:val="0"/>
              <w:snapToGrid w:val="0"/>
              <w:rPr>
                <w:rFonts w:ascii="仿宋_GB2312" w:eastAsia="仿宋_GB2312" w:hAnsi="宋体" w:cs="仿宋_GB2312"/>
                <w:bCs/>
                <w:color w:val="000000"/>
                <w:sz w:val="22"/>
              </w:rPr>
            </w:pPr>
            <w:r>
              <w:rPr>
                <w:rFonts w:ascii="仿宋_GB2312" w:eastAsia="仿宋_GB2312" w:hAnsi="宋体" w:cs="仿宋_GB2312" w:hint="eastAsia"/>
                <w:bCs/>
                <w:color w:val="000000"/>
                <w:sz w:val="22"/>
              </w:rPr>
              <w:t>26</w:t>
            </w:r>
            <w:r>
              <w:rPr>
                <w:rFonts w:ascii="仿宋_GB2312" w:eastAsia="仿宋_GB2312" w:hAnsi="宋体" w:hint="eastAsia"/>
                <w:color w:val="000000"/>
                <w:sz w:val="22"/>
              </w:rPr>
              <w:t>.</w:t>
            </w:r>
            <w:r>
              <w:rPr>
                <w:rFonts w:ascii="仿宋_GB2312" w:eastAsia="仿宋_GB2312" w:hAnsi="宋体" w:cs="仿宋_GB2312" w:hint="eastAsia"/>
                <w:bCs/>
                <w:color w:val="000000"/>
                <w:sz w:val="22"/>
              </w:rPr>
              <w:t>严格依照法定权限制定规范性文件，不违法设定应当由法律、法规、规章、上级政府或上级政府部门规定的事项。不违法设定行政许可、行政处罚、行政强制措施、行政事业性收费和征收、减免税费等事项。不增设公民、法人或其他组织的义务或限制公民、法人或其他组织的权利。</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各镇办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各部门</w:t>
            </w:r>
          </w:p>
        </w:tc>
      </w:tr>
      <w:tr w:rsidR="00701B9A">
        <w:trPr>
          <w:trHeight w:val="413"/>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color w:val="000000"/>
                <w:sz w:val="22"/>
              </w:rPr>
            </w:pPr>
          </w:p>
        </w:tc>
        <w:tc>
          <w:tcPr>
            <w:tcW w:w="8493" w:type="dxa"/>
          </w:tcPr>
          <w:p w:rsidR="00701B9A" w:rsidRDefault="004336BD">
            <w:pPr>
              <w:autoSpaceDE w:val="0"/>
              <w:autoSpaceDN w:val="0"/>
              <w:snapToGrid w:val="0"/>
              <w:jc w:val="left"/>
              <w:rPr>
                <w:rFonts w:ascii="仿宋_GB2312" w:eastAsia="仿宋_GB2312" w:hAnsi="宋体" w:cs="宋体"/>
                <w:bCs/>
                <w:kern w:val="0"/>
                <w:sz w:val="22"/>
              </w:rPr>
            </w:pPr>
            <w:r>
              <w:rPr>
                <w:rFonts w:ascii="仿宋_GB2312" w:eastAsia="仿宋_GB2312" w:hAnsi="宋体" w:cs="宋体" w:hint="eastAsia"/>
                <w:bCs/>
                <w:kern w:val="0"/>
                <w:sz w:val="22"/>
              </w:rPr>
              <w:t>27</w:t>
            </w:r>
            <w:r>
              <w:rPr>
                <w:rFonts w:ascii="仿宋_GB2312" w:eastAsia="仿宋_GB2312" w:hAnsi="宋体" w:hint="eastAsia"/>
                <w:color w:val="000000"/>
                <w:sz w:val="22"/>
              </w:rPr>
              <w:t>.</w:t>
            </w:r>
            <w:r>
              <w:rPr>
                <w:rFonts w:ascii="仿宋_GB2312" w:eastAsia="仿宋_GB2312" w:hAnsi="宋体" w:cs="宋体" w:hint="eastAsia"/>
                <w:bCs/>
                <w:kern w:val="0"/>
                <w:sz w:val="22"/>
              </w:rPr>
              <w:t>严把规范性文件合法性前置审查关，未经法制机构合法性审查或者审查不合格的，不得上会或者签发。涉及市场主体经济活动的规范性文件和其他政策措施，进行公平竞争审查。</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法制办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各镇办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各部门</w:t>
            </w:r>
          </w:p>
        </w:tc>
      </w:tr>
      <w:tr w:rsidR="00701B9A">
        <w:trPr>
          <w:trHeight w:val="560"/>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restart"/>
            <w:vAlign w:val="center"/>
          </w:tcPr>
          <w:p w:rsidR="00701B9A" w:rsidRDefault="004336BD">
            <w:pPr>
              <w:autoSpaceDE w:val="0"/>
              <w:autoSpaceDN w:val="0"/>
              <w:snapToGrid w:val="0"/>
              <w:ind w:leftChars="-30" w:left="-63" w:rightChars="-30" w:right="-63"/>
              <w:rPr>
                <w:rFonts w:ascii="仿宋_GB2312" w:eastAsia="仿宋_GB2312" w:hAnsi="宋体"/>
                <w:bCs/>
                <w:color w:val="000000"/>
                <w:sz w:val="22"/>
              </w:rPr>
            </w:pPr>
            <w:r>
              <w:rPr>
                <w:rFonts w:ascii="仿宋_GB2312" w:eastAsia="仿宋_GB2312" w:hAnsi="宋体" w:hint="eastAsia"/>
                <w:color w:val="000000"/>
                <w:sz w:val="22"/>
              </w:rPr>
              <w:t>8.</w:t>
            </w:r>
            <w:r>
              <w:rPr>
                <w:rFonts w:ascii="仿宋_GB2312" w:eastAsia="仿宋_GB2312" w:hAnsi="宋体" w:cs="宋体" w:hint="eastAsia"/>
                <w:bCs/>
                <w:kern w:val="0"/>
                <w:sz w:val="22"/>
              </w:rPr>
              <w:t>加</w:t>
            </w:r>
            <w:r>
              <w:rPr>
                <w:rFonts w:ascii="仿宋_GB2312" w:eastAsia="仿宋_GB2312" w:hAnsi="宋体" w:cs="宋体" w:hint="eastAsia"/>
                <w:kern w:val="0"/>
                <w:sz w:val="22"/>
              </w:rPr>
              <w:t>大规范性文件备案审查力度，建立法规规章和规范性文件清理机制</w:t>
            </w:r>
          </w:p>
        </w:tc>
        <w:tc>
          <w:tcPr>
            <w:tcW w:w="8493" w:type="dxa"/>
            <w:vAlign w:val="center"/>
          </w:tcPr>
          <w:p w:rsidR="00701B9A" w:rsidRDefault="004336BD">
            <w:pPr>
              <w:autoSpaceDE w:val="0"/>
              <w:autoSpaceDN w:val="0"/>
              <w:snapToGrid w:val="0"/>
              <w:rPr>
                <w:rFonts w:ascii="仿宋_GB2312" w:eastAsia="仿宋_GB2312" w:hAnsi="宋体"/>
                <w:color w:val="000000"/>
                <w:sz w:val="22"/>
              </w:rPr>
            </w:pPr>
            <w:r>
              <w:rPr>
                <w:rFonts w:ascii="仿宋_GB2312" w:eastAsia="仿宋_GB2312" w:hAnsi="宋体" w:cs="宋体" w:hint="eastAsia"/>
                <w:kern w:val="0"/>
                <w:sz w:val="22"/>
              </w:rPr>
              <w:t>28</w:t>
            </w:r>
            <w:r>
              <w:rPr>
                <w:rFonts w:ascii="仿宋_GB2312" w:eastAsia="仿宋_GB2312" w:hAnsi="宋体" w:hint="eastAsia"/>
                <w:color w:val="000000"/>
                <w:sz w:val="22"/>
              </w:rPr>
              <w:t>.</w:t>
            </w:r>
            <w:r>
              <w:rPr>
                <w:rFonts w:ascii="仿宋_GB2312" w:eastAsia="仿宋_GB2312" w:hAnsi="宋体" w:cs="仿宋_GB2312" w:hint="eastAsia"/>
                <w:color w:val="000000"/>
                <w:kern w:val="0"/>
                <w:sz w:val="22"/>
              </w:rPr>
              <w:t>落实备案审查制度。加大规范性文件备案审查力度，做到“有件必备”“有错必纠”。</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各镇办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各部门</w:t>
            </w:r>
          </w:p>
        </w:tc>
      </w:tr>
      <w:tr w:rsidR="00701B9A">
        <w:trPr>
          <w:trHeight w:val="414"/>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color w:val="000000"/>
                <w:sz w:val="22"/>
              </w:rPr>
            </w:pPr>
          </w:p>
        </w:tc>
        <w:tc>
          <w:tcPr>
            <w:tcW w:w="8493" w:type="dxa"/>
            <w:vAlign w:val="center"/>
          </w:tcPr>
          <w:p w:rsidR="00701B9A" w:rsidRDefault="004336BD">
            <w:pPr>
              <w:autoSpaceDE w:val="0"/>
              <w:autoSpaceDN w:val="0"/>
              <w:snapToGrid w:val="0"/>
              <w:rPr>
                <w:rFonts w:ascii="仿宋_GB2312" w:eastAsia="仿宋_GB2312" w:hAnsi="宋体" w:cs="宋体"/>
                <w:kern w:val="0"/>
                <w:sz w:val="22"/>
              </w:rPr>
            </w:pPr>
            <w:r>
              <w:rPr>
                <w:rFonts w:ascii="仿宋_GB2312" w:eastAsia="仿宋_GB2312" w:hAnsi="宋体" w:cs="仿宋_GB2312" w:hint="eastAsia"/>
                <w:color w:val="000000"/>
                <w:kern w:val="0"/>
                <w:sz w:val="22"/>
              </w:rPr>
              <w:t>29</w:t>
            </w:r>
            <w:r>
              <w:rPr>
                <w:rFonts w:ascii="仿宋_GB2312" w:eastAsia="仿宋_GB2312" w:hAnsi="宋体" w:hint="eastAsia"/>
                <w:color w:val="000000"/>
                <w:sz w:val="22"/>
              </w:rPr>
              <w:t>.</w:t>
            </w:r>
            <w:r>
              <w:rPr>
                <w:rFonts w:ascii="仿宋_GB2312" w:eastAsia="仿宋_GB2312" w:hAnsi="宋体" w:cs="仿宋_GB2312" w:hint="eastAsia"/>
                <w:color w:val="000000"/>
                <w:kern w:val="0"/>
                <w:sz w:val="22"/>
              </w:rPr>
              <w:t>建立规范性文件备案工作程序和机制，严格按照报备要求开展报备工作。</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法制办</w:t>
            </w:r>
          </w:p>
        </w:tc>
      </w:tr>
      <w:tr w:rsidR="00701B9A">
        <w:trPr>
          <w:trHeight w:val="476"/>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color w:val="000000"/>
                <w:sz w:val="22"/>
              </w:rPr>
            </w:pPr>
          </w:p>
        </w:tc>
        <w:tc>
          <w:tcPr>
            <w:tcW w:w="8493" w:type="dxa"/>
            <w:vAlign w:val="center"/>
          </w:tcPr>
          <w:p w:rsidR="00701B9A" w:rsidRDefault="004336BD">
            <w:pPr>
              <w:autoSpaceDE w:val="0"/>
              <w:autoSpaceDN w:val="0"/>
              <w:snapToGrid w:val="0"/>
              <w:rPr>
                <w:rFonts w:ascii="仿宋_GB2312" w:eastAsia="仿宋_GB2312" w:hAnsi="宋体" w:cs="宋体"/>
                <w:kern w:val="0"/>
                <w:sz w:val="22"/>
              </w:rPr>
            </w:pPr>
            <w:r>
              <w:rPr>
                <w:rFonts w:ascii="仿宋_GB2312" w:eastAsia="仿宋_GB2312" w:hAnsi="宋体" w:cs="宋体" w:hint="eastAsia"/>
                <w:kern w:val="0"/>
                <w:sz w:val="22"/>
              </w:rPr>
              <w:t>30</w:t>
            </w:r>
            <w:r>
              <w:rPr>
                <w:rFonts w:ascii="仿宋_GB2312" w:eastAsia="仿宋_GB2312" w:hAnsi="宋体" w:hint="eastAsia"/>
                <w:color w:val="000000"/>
                <w:sz w:val="22"/>
              </w:rPr>
              <w:t>.</w:t>
            </w:r>
            <w:r>
              <w:rPr>
                <w:rFonts w:ascii="仿宋_GB2312" w:eastAsia="仿宋_GB2312" w:hAnsi="宋体" w:cs="宋体" w:hint="eastAsia"/>
                <w:kern w:val="0"/>
                <w:sz w:val="22"/>
              </w:rPr>
              <w:t>实现规范性文件备案的信息化运行，实行规范性文件目录和文本动态化管理。</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法制办</w:t>
            </w:r>
          </w:p>
        </w:tc>
      </w:tr>
      <w:tr w:rsidR="00701B9A">
        <w:trPr>
          <w:trHeight w:val="869"/>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color w:val="000000"/>
                <w:sz w:val="22"/>
              </w:rPr>
            </w:pPr>
          </w:p>
        </w:tc>
        <w:tc>
          <w:tcPr>
            <w:tcW w:w="8493" w:type="dxa"/>
            <w:vAlign w:val="center"/>
          </w:tcPr>
          <w:p w:rsidR="00701B9A" w:rsidRDefault="004336BD">
            <w:pPr>
              <w:autoSpaceDE w:val="0"/>
              <w:autoSpaceDN w:val="0"/>
              <w:snapToGrid w:val="0"/>
              <w:rPr>
                <w:rFonts w:ascii="仿宋_GB2312" w:eastAsia="仿宋_GB2312" w:hAnsi="宋体" w:cs="宋体"/>
                <w:kern w:val="0"/>
                <w:sz w:val="22"/>
              </w:rPr>
            </w:pPr>
            <w:r>
              <w:rPr>
                <w:rFonts w:ascii="仿宋_GB2312" w:eastAsia="仿宋_GB2312" w:hAnsi="宋体" w:cs="宋体" w:hint="eastAsia"/>
                <w:kern w:val="0"/>
                <w:sz w:val="22"/>
              </w:rPr>
              <w:t>31</w:t>
            </w:r>
            <w:r>
              <w:rPr>
                <w:rFonts w:ascii="仿宋_GB2312" w:eastAsia="仿宋_GB2312" w:hAnsi="宋体" w:hint="eastAsia"/>
                <w:color w:val="000000"/>
                <w:sz w:val="22"/>
              </w:rPr>
              <w:t>.</w:t>
            </w:r>
            <w:r>
              <w:rPr>
                <w:rFonts w:ascii="仿宋_GB2312" w:eastAsia="仿宋_GB2312" w:hAnsi="宋体" w:cs="宋体" w:hint="eastAsia"/>
                <w:kern w:val="0"/>
                <w:sz w:val="22"/>
              </w:rPr>
              <w:t>建立规范性文件清理机制。</w:t>
            </w:r>
            <w:r>
              <w:rPr>
                <w:rFonts w:ascii="仿宋_GB2312" w:eastAsia="仿宋_GB2312" w:hAnsi="宋体" w:cs="宋体" w:hint="eastAsia"/>
                <w:color w:val="000000"/>
                <w:kern w:val="0"/>
                <w:sz w:val="22"/>
              </w:rPr>
              <w:t>每5年对现行规范性文件进行一次全面清理工作，清理后对继续有效或者废止、失效的规范性文件目录及时向社会公布并报送备案，对超越法定权限，同法律、法规、规章、国家政策相抵触的规范性文件直接予以撤销。</w:t>
            </w:r>
          </w:p>
        </w:tc>
        <w:tc>
          <w:tcPr>
            <w:tcW w:w="1721" w:type="dxa"/>
            <w:vAlign w:val="center"/>
          </w:tcPr>
          <w:p w:rsidR="00701B9A" w:rsidRDefault="004336BD">
            <w:pPr>
              <w:autoSpaceDE w:val="0"/>
              <w:autoSpaceDN w:val="0"/>
              <w:snapToGrid w:val="0"/>
              <w:ind w:rightChars="-50" w:right="-105"/>
              <w:jc w:val="center"/>
              <w:rPr>
                <w:rFonts w:ascii="仿宋_GB2312" w:eastAsia="仿宋_GB2312" w:hAnsi="宋体"/>
                <w:color w:val="000000"/>
                <w:sz w:val="22"/>
              </w:rPr>
            </w:pPr>
            <w:r>
              <w:rPr>
                <w:rFonts w:ascii="仿宋_GB2312" w:eastAsia="仿宋_GB2312" w:hAnsi="宋体" w:hint="eastAsia"/>
                <w:color w:val="000000"/>
                <w:sz w:val="22"/>
              </w:rPr>
              <w:t>法制办</w:t>
            </w:r>
          </w:p>
        </w:tc>
      </w:tr>
      <w:tr w:rsidR="00701B9A">
        <w:trPr>
          <w:trHeight w:val="609"/>
          <w:jc w:val="center"/>
        </w:trPr>
        <w:tc>
          <w:tcPr>
            <w:tcW w:w="1914" w:type="dxa"/>
            <w:vMerge w:val="restart"/>
            <w:vAlign w:val="center"/>
          </w:tcPr>
          <w:p w:rsidR="00701B9A" w:rsidRDefault="004336BD">
            <w:pPr>
              <w:autoSpaceDE w:val="0"/>
              <w:autoSpaceDN w:val="0"/>
              <w:snapToGrid w:val="0"/>
              <w:ind w:leftChars="20" w:left="42"/>
              <w:jc w:val="left"/>
              <w:rPr>
                <w:rFonts w:ascii="仿宋_GB2312" w:eastAsia="仿宋_GB2312" w:hAnsi="宋体"/>
                <w:color w:val="000000"/>
                <w:sz w:val="22"/>
              </w:rPr>
            </w:pPr>
            <w:r>
              <w:rPr>
                <w:rFonts w:ascii="仿宋_GB2312" w:eastAsia="仿宋_GB2312" w:hAnsi="宋体" w:hint="eastAsia"/>
                <w:color w:val="000000"/>
                <w:sz w:val="22"/>
              </w:rPr>
              <w:t>三、推进科学民主依法决策</w:t>
            </w:r>
          </w:p>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restart"/>
            <w:vAlign w:val="center"/>
          </w:tcPr>
          <w:p w:rsidR="00701B9A" w:rsidRDefault="004336BD">
            <w:pPr>
              <w:widowControl/>
              <w:autoSpaceDE w:val="0"/>
              <w:autoSpaceDN w:val="0"/>
              <w:snapToGrid w:val="0"/>
              <w:jc w:val="left"/>
              <w:rPr>
                <w:rFonts w:ascii="仿宋_GB2312" w:eastAsia="仿宋_GB2312" w:hAnsi="宋体" w:cs="宋体"/>
                <w:color w:val="000000"/>
                <w:kern w:val="0"/>
                <w:sz w:val="22"/>
              </w:rPr>
            </w:pPr>
            <w:r>
              <w:rPr>
                <w:rFonts w:ascii="仿宋_GB2312" w:eastAsia="仿宋_GB2312" w:hAnsi="宋体" w:cs="仿宋_GB2312" w:hint="eastAsia"/>
                <w:bCs/>
                <w:color w:val="000000"/>
                <w:kern w:val="0"/>
                <w:sz w:val="22"/>
              </w:rPr>
              <w:lastRenderedPageBreak/>
              <w:t>9</w:t>
            </w:r>
            <w:r>
              <w:rPr>
                <w:rFonts w:ascii="仿宋_GB2312" w:eastAsia="仿宋_GB2312" w:hAnsi="宋体" w:hint="eastAsia"/>
                <w:color w:val="000000"/>
                <w:sz w:val="22"/>
              </w:rPr>
              <w:t>.</w:t>
            </w:r>
            <w:r>
              <w:rPr>
                <w:rFonts w:ascii="仿宋_GB2312" w:eastAsia="仿宋_GB2312" w:hAnsi="宋体" w:cs="仿宋_GB2312" w:hint="eastAsia"/>
                <w:bCs/>
                <w:color w:val="000000"/>
                <w:kern w:val="0"/>
                <w:sz w:val="22"/>
              </w:rPr>
              <w:t>完善重大行政决策程序，</w:t>
            </w:r>
            <w:r>
              <w:rPr>
                <w:rFonts w:ascii="仿宋_GB2312" w:eastAsia="仿宋_GB2312" w:hAnsi="宋体" w:cs="仿宋_GB2312" w:hint="eastAsia"/>
                <w:color w:val="000000"/>
                <w:kern w:val="0"/>
                <w:sz w:val="22"/>
              </w:rPr>
              <w:t>严格重大</w:t>
            </w:r>
            <w:r>
              <w:rPr>
                <w:rFonts w:ascii="仿宋_GB2312" w:eastAsia="仿宋_GB2312" w:hAnsi="宋体" w:cs="仿宋_GB2312" w:hint="eastAsia"/>
                <w:color w:val="000000"/>
                <w:kern w:val="0"/>
                <w:sz w:val="22"/>
              </w:rPr>
              <w:lastRenderedPageBreak/>
              <w:t>行政决策责任追究</w:t>
            </w:r>
          </w:p>
          <w:p w:rsidR="00701B9A" w:rsidRDefault="00701B9A">
            <w:pPr>
              <w:widowControl/>
              <w:autoSpaceDE w:val="0"/>
              <w:autoSpaceDN w:val="0"/>
              <w:snapToGrid w:val="0"/>
              <w:jc w:val="left"/>
              <w:rPr>
                <w:rFonts w:ascii="仿宋_GB2312" w:eastAsia="仿宋_GB2312" w:hAnsi="宋体" w:cs="宋体"/>
                <w:color w:val="000000"/>
                <w:kern w:val="0"/>
                <w:sz w:val="22"/>
              </w:rPr>
            </w:pPr>
          </w:p>
        </w:tc>
        <w:tc>
          <w:tcPr>
            <w:tcW w:w="8493" w:type="dxa"/>
            <w:vAlign w:val="center"/>
          </w:tcPr>
          <w:p w:rsidR="00701B9A" w:rsidRDefault="004336BD">
            <w:pPr>
              <w:autoSpaceDE w:val="0"/>
              <w:autoSpaceDN w:val="0"/>
              <w:snapToGrid w:val="0"/>
              <w:jc w:val="left"/>
              <w:rPr>
                <w:rFonts w:ascii="仿宋_GB2312" w:eastAsia="仿宋_GB2312" w:hAnsi="宋体" w:cs="宋体"/>
                <w:kern w:val="0"/>
                <w:sz w:val="22"/>
              </w:rPr>
            </w:pPr>
            <w:r>
              <w:rPr>
                <w:rFonts w:ascii="仿宋_GB2312" w:eastAsia="仿宋_GB2312" w:hAnsi="宋体" w:cs="宋体" w:hint="eastAsia"/>
                <w:kern w:val="0"/>
                <w:sz w:val="22"/>
              </w:rPr>
              <w:lastRenderedPageBreak/>
              <w:t>32</w:t>
            </w:r>
            <w:r>
              <w:rPr>
                <w:rFonts w:ascii="仿宋_GB2312" w:eastAsia="仿宋_GB2312" w:hAnsi="宋体" w:hint="eastAsia"/>
                <w:color w:val="000000"/>
                <w:sz w:val="22"/>
              </w:rPr>
              <w:t>.</w:t>
            </w:r>
            <w:r>
              <w:rPr>
                <w:rFonts w:ascii="仿宋_GB2312" w:eastAsia="仿宋_GB2312" w:hAnsi="宋体" w:cs="宋体" w:hint="eastAsia"/>
                <w:kern w:val="0"/>
                <w:sz w:val="22"/>
              </w:rPr>
              <w:t>建立和完善重大行政决策制度。把公众参与、专家论证、风险评估、合法性审查、集体讨论决定作为法定程序，形成制度。</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各镇办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各部门</w:t>
            </w:r>
          </w:p>
        </w:tc>
      </w:tr>
      <w:tr w:rsidR="00701B9A">
        <w:trPr>
          <w:trHeight w:val="348"/>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widowControl/>
              <w:autoSpaceDE w:val="0"/>
              <w:autoSpaceDN w:val="0"/>
              <w:snapToGrid w:val="0"/>
              <w:ind w:firstLine="624"/>
              <w:jc w:val="left"/>
              <w:rPr>
                <w:rFonts w:ascii="仿宋_GB2312" w:eastAsia="仿宋_GB2312" w:hAnsi="宋体" w:cs="宋体"/>
                <w:color w:val="000000"/>
                <w:kern w:val="0"/>
                <w:sz w:val="22"/>
              </w:rPr>
            </w:pPr>
          </w:p>
        </w:tc>
        <w:tc>
          <w:tcPr>
            <w:tcW w:w="8493" w:type="dxa"/>
            <w:vAlign w:val="center"/>
          </w:tcPr>
          <w:p w:rsidR="00701B9A" w:rsidRDefault="004336BD">
            <w:pPr>
              <w:autoSpaceDE w:val="0"/>
              <w:autoSpaceDN w:val="0"/>
              <w:snapToGrid w:val="0"/>
              <w:jc w:val="left"/>
              <w:rPr>
                <w:rFonts w:ascii="仿宋_GB2312" w:eastAsia="仿宋_GB2312" w:hAnsi="宋体" w:cs="宋体"/>
                <w:kern w:val="0"/>
                <w:sz w:val="22"/>
              </w:rPr>
            </w:pPr>
            <w:r>
              <w:rPr>
                <w:rFonts w:ascii="仿宋_GB2312" w:eastAsia="仿宋_GB2312" w:hAnsi="宋体" w:cs="宋体" w:hint="eastAsia"/>
                <w:kern w:val="0"/>
                <w:sz w:val="22"/>
              </w:rPr>
              <w:t>33</w:t>
            </w:r>
            <w:r>
              <w:rPr>
                <w:rFonts w:ascii="仿宋_GB2312" w:eastAsia="仿宋_GB2312" w:hAnsi="宋体" w:hint="eastAsia"/>
                <w:color w:val="000000"/>
                <w:sz w:val="22"/>
              </w:rPr>
              <w:t>.</w:t>
            </w:r>
            <w:r>
              <w:rPr>
                <w:rFonts w:ascii="仿宋_GB2312" w:eastAsia="仿宋_GB2312" w:hAnsi="宋体" w:cs="宋体" w:hint="eastAsia"/>
                <w:kern w:val="0"/>
                <w:sz w:val="22"/>
              </w:rPr>
              <w:t>增强公众参与实效。对涉及群众切身利益的重大行政决策事项，广泛向社会公开征求意见，与利害关系人进行充分沟通。建立公众参与平台，及时反馈意见采纳情况和理由。进一步完善重大行政决策听证制度，推行重大民生决策事项民意调查制度。</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各镇办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各部门</w:t>
            </w:r>
          </w:p>
        </w:tc>
      </w:tr>
      <w:tr w:rsidR="00701B9A">
        <w:trPr>
          <w:trHeight w:val="657"/>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widowControl/>
              <w:autoSpaceDE w:val="0"/>
              <w:autoSpaceDN w:val="0"/>
              <w:snapToGrid w:val="0"/>
              <w:ind w:firstLine="624"/>
              <w:jc w:val="left"/>
              <w:rPr>
                <w:rFonts w:ascii="仿宋_GB2312" w:eastAsia="仿宋_GB2312" w:hAnsi="宋体" w:cs="宋体"/>
                <w:color w:val="000000"/>
                <w:kern w:val="0"/>
                <w:sz w:val="22"/>
              </w:rPr>
            </w:pP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kern w:val="0"/>
                <w:sz w:val="22"/>
              </w:rPr>
              <w:t>34</w:t>
            </w:r>
            <w:r>
              <w:rPr>
                <w:rFonts w:ascii="仿宋_GB2312" w:eastAsia="仿宋_GB2312" w:hAnsi="宋体" w:hint="eastAsia"/>
                <w:color w:val="000000"/>
                <w:sz w:val="22"/>
              </w:rPr>
              <w:t>.</w:t>
            </w:r>
            <w:r>
              <w:rPr>
                <w:rFonts w:ascii="仿宋_GB2312" w:eastAsia="仿宋_GB2312" w:hAnsi="宋体" w:cs="仿宋_GB2312" w:hint="eastAsia"/>
                <w:kern w:val="0"/>
                <w:sz w:val="22"/>
              </w:rPr>
              <w:t>加强合法性审查。重大行政决策提请审议前通过法制机构合法性审查，未经合法性审查或者经审查不合法的，不提交讨论。</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法制办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各镇办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各部门</w:t>
            </w:r>
          </w:p>
        </w:tc>
      </w:tr>
      <w:tr w:rsidR="00701B9A">
        <w:trPr>
          <w:trHeight w:val="850"/>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widowControl/>
              <w:autoSpaceDE w:val="0"/>
              <w:autoSpaceDN w:val="0"/>
              <w:snapToGrid w:val="0"/>
              <w:ind w:firstLine="624"/>
              <w:jc w:val="left"/>
              <w:rPr>
                <w:rFonts w:ascii="仿宋_GB2312" w:eastAsia="仿宋_GB2312" w:hAnsi="宋体" w:cs="宋体"/>
                <w:color w:val="000000"/>
                <w:kern w:val="0"/>
                <w:sz w:val="22"/>
              </w:rPr>
            </w:pPr>
          </w:p>
        </w:tc>
        <w:tc>
          <w:tcPr>
            <w:tcW w:w="8493" w:type="dxa"/>
            <w:vAlign w:val="center"/>
          </w:tcPr>
          <w:p w:rsidR="00701B9A" w:rsidRDefault="004336BD">
            <w:pPr>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kern w:val="0"/>
                <w:sz w:val="22"/>
              </w:rPr>
              <w:t>35</w:t>
            </w:r>
            <w:r>
              <w:rPr>
                <w:rFonts w:ascii="仿宋_GB2312" w:eastAsia="仿宋_GB2312" w:hAnsi="宋体" w:hint="eastAsia"/>
                <w:color w:val="000000"/>
                <w:sz w:val="22"/>
              </w:rPr>
              <w:t>.</w:t>
            </w:r>
            <w:r>
              <w:rPr>
                <w:rFonts w:ascii="仿宋_GB2312" w:eastAsia="仿宋_GB2312" w:hAnsi="宋体" w:cs="仿宋_GB2312" w:hint="eastAsia"/>
                <w:kern w:val="0"/>
                <w:sz w:val="22"/>
              </w:rPr>
              <w:t>提高专家论证和风险评估质量。对专业性较强的决策事项，邀请相关专家、有序引入社会组织和专业机构对决策事项的必要性、科学性、可行性及风险评估等内容进行论证。公众意见、听证、论证的结果等作为决策的重要依据。</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各镇办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各部门</w:t>
            </w:r>
          </w:p>
        </w:tc>
      </w:tr>
      <w:tr w:rsidR="00701B9A">
        <w:trPr>
          <w:trHeight w:val="1023"/>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widowControl/>
              <w:autoSpaceDE w:val="0"/>
              <w:autoSpaceDN w:val="0"/>
              <w:snapToGrid w:val="0"/>
              <w:ind w:firstLine="624"/>
              <w:jc w:val="left"/>
              <w:rPr>
                <w:rFonts w:ascii="仿宋_GB2312" w:eastAsia="仿宋_GB2312" w:hAnsi="宋体" w:cs="宋体"/>
                <w:color w:val="000000"/>
                <w:kern w:val="0"/>
                <w:sz w:val="22"/>
              </w:rPr>
            </w:pPr>
          </w:p>
        </w:tc>
        <w:tc>
          <w:tcPr>
            <w:tcW w:w="8493" w:type="dxa"/>
            <w:vAlign w:val="center"/>
          </w:tcPr>
          <w:p w:rsidR="00701B9A" w:rsidRDefault="004336BD">
            <w:pPr>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kern w:val="0"/>
                <w:sz w:val="22"/>
              </w:rPr>
              <w:t>36</w:t>
            </w:r>
            <w:r>
              <w:rPr>
                <w:rFonts w:ascii="仿宋_GB2312" w:eastAsia="仿宋_GB2312" w:hAnsi="宋体" w:hint="eastAsia"/>
                <w:color w:val="000000"/>
                <w:sz w:val="22"/>
              </w:rPr>
              <w:t>.</w:t>
            </w:r>
            <w:r>
              <w:rPr>
                <w:rFonts w:ascii="仿宋_GB2312" w:eastAsia="仿宋_GB2312" w:hAnsi="宋体" w:cs="仿宋_GB2312" w:hint="eastAsia"/>
                <w:kern w:val="0"/>
                <w:sz w:val="22"/>
              </w:rPr>
              <w:t>坚持集体讨论决定。重大行政决策经政府常务会议或者全体会议讨论，由行政首长在集体讨论基础上作出决定。行政首长拟作出的决定与会议组成人员多数人的意见不一致的，在会上说明理由。集体讨论情况和决定要如实记录、完整存档。</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法制办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各镇办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各部门</w:t>
            </w:r>
          </w:p>
        </w:tc>
      </w:tr>
      <w:tr w:rsidR="00701B9A">
        <w:trPr>
          <w:trHeight w:val="1183"/>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widowControl/>
              <w:autoSpaceDE w:val="0"/>
              <w:autoSpaceDN w:val="0"/>
              <w:snapToGrid w:val="0"/>
              <w:ind w:firstLine="624"/>
              <w:jc w:val="left"/>
              <w:rPr>
                <w:rFonts w:ascii="仿宋_GB2312" w:eastAsia="仿宋_GB2312" w:hAnsi="宋体" w:cs="宋体"/>
                <w:color w:val="000000"/>
                <w:kern w:val="0"/>
                <w:sz w:val="22"/>
              </w:rPr>
            </w:pP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kern w:val="0"/>
                <w:sz w:val="22"/>
              </w:rPr>
              <w:t>37</w:t>
            </w:r>
            <w:r>
              <w:rPr>
                <w:rFonts w:ascii="仿宋_GB2312" w:eastAsia="仿宋_GB2312" w:hAnsi="宋体" w:hint="eastAsia"/>
                <w:color w:val="000000"/>
                <w:sz w:val="22"/>
              </w:rPr>
              <w:t>.</w:t>
            </w:r>
            <w:r>
              <w:rPr>
                <w:rFonts w:ascii="仿宋_GB2312" w:eastAsia="仿宋_GB2312" w:hAnsi="宋体" w:cs="仿宋_GB2312" w:hint="eastAsia"/>
                <w:kern w:val="0"/>
                <w:sz w:val="22"/>
              </w:rPr>
              <w:t>严格重大行政决策责任追究。建立重大行政决策责任追究制度，对违反重大行政决策规定，导致决策严重失误或者依法应该及时作出决策但久拖不决造成重大损失、恶劣影响，以及决策不能全面、及时、正确实施的，严格追究负有责任的领导人员和其他直接责任人员的责任。重大行政决策责任终身追究。</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bCs/>
                <w:color w:val="000000"/>
                <w:sz w:val="22"/>
              </w:rPr>
            </w:pPr>
            <w:r>
              <w:rPr>
                <w:rFonts w:ascii="仿宋_GB2312" w:eastAsia="仿宋_GB2312" w:hAnsi="宋体" w:hint="eastAsia"/>
                <w:bCs/>
                <w:color w:val="000000"/>
                <w:sz w:val="22"/>
              </w:rPr>
              <w:t>纪  委</w:t>
            </w:r>
          </w:p>
          <w:p w:rsidR="00701B9A" w:rsidRDefault="004336BD">
            <w:pPr>
              <w:autoSpaceDE w:val="0"/>
              <w:autoSpaceDN w:val="0"/>
              <w:snapToGrid w:val="0"/>
              <w:ind w:leftChars="-50" w:left="-105" w:rightChars="-50" w:right="-105"/>
              <w:jc w:val="center"/>
              <w:rPr>
                <w:rFonts w:ascii="仿宋_GB2312" w:eastAsia="仿宋_GB2312" w:hAnsi="宋体"/>
                <w:bCs/>
                <w:color w:val="000000"/>
                <w:sz w:val="22"/>
              </w:rPr>
            </w:pPr>
            <w:r>
              <w:rPr>
                <w:rFonts w:ascii="仿宋_GB2312" w:eastAsia="仿宋_GB2312" w:hAnsi="宋体" w:hint="eastAsia"/>
                <w:bCs/>
                <w:color w:val="000000"/>
                <w:sz w:val="22"/>
              </w:rPr>
              <w:t>监察委</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各镇办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各部门</w:t>
            </w:r>
          </w:p>
        </w:tc>
      </w:tr>
      <w:tr w:rsidR="00701B9A">
        <w:trPr>
          <w:trHeight w:val="695"/>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restart"/>
            <w:vAlign w:val="center"/>
          </w:tcPr>
          <w:p w:rsidR="00701B9A" w:rsidRDefault="00701B9A">
            <w:pPr>
              <w:autoSpaceDE w:val="0"/>
              <w:autoSpaceDN w:val="0"/>
              <w:snapToGrid w:val="0"/>
              <w:ind w:rightChars="-30" w:right="-63"/>
              <w:jc w:val="left"/>
              <w:rPr>
                <w:rFonts w:ascii="仿宋_GB2312" w:eastAsia="仿宋_GB2312" w:hAnsi="宋体"/>
                <w:color w:val="000000"/>
                <w:sz w:val="22"/>
              </w:rPr>
            </w:pPr>
          </w:p>
          <w:p w:rsidR="00701B9A" w:rsidRDefault="004336BD">
            <w:pPr>
              <w:autoSpaceDE w:val="0"/>
              <w:autoSpaceDN w:val="0"/>
              <w:snapToGrid w:val="0"/>
              <w:ind w:rightChars="-30" w:right="-63"/>
              <w:jc w:val="left"/>
              <w:rPr>
                <w:rFonts w:ascii="仿宋_GB2312" w:eastAsia="仿宋_GB2312" w:hAnsi="宋体" w:cs="宋体"/>
                <w:bCs/>
                <w:kern w:val="0"/>
                <w:sz w:val="22"/>
              </w:rPr>
            </w:pPr>
            <w:r>
              <w:rPr>
                <w:rFonts w:ascii="仿宋_GB2312" w:eastAsia="仿宋_GB2312" w:hAnsi="宋体" w:cs="宋体" w:hint="eastAsia"/>
                <w:bCs/>
                <w:kern w:val="0"/>
                <w:sz w:val="22"/>
              </w:rPr>
              <w:t>10</w:t>
            </w:r>
            <w:r>
              <w:rPr>
                <w:rFonts w:ascii="仿宋_GB2312" w:eastAsia="仿宋_GB2312" w:hAnsi="宋体" w:hint="eastAsia"/>
                <w:color w:val="000000"/>
                <w:sz w:val="22"/>
              </w:rPr>
              <w:t>.</w:t>
            </w:r>
            <w:r>
              <w:rPr>
                <w:rFonts w:ascii="仿宋_GB2312" w:eastAsia="仿宋_GB2312" w:hAnsi="宋体" w:cs="宋体" w:hint="eastAsia"/>
                <w:bCs/>
                <w:kern w:val="0"/>
                <w:sz w:val="22"/>
              </w:rPr>
              <w:t>全面推行政府法律顾问制度</w:t>
            </w:r>
          </w:p>
          <w:p w:rsidR="00701B9A" w:rsidRDefault="00701B9A">
            <w:pPr>
              <w:autoSpaceDE w:val="0"/>
              <w:autoSpaceDN w:val="0"/>
              <w:snapToGrid w:val="0"/>
              <w:ind w:rightChars="-30" w:right="-63"/>
              <w:jc w:val="left"/>
              <w:rPr>
                <w:rFonts w:ascii="仿宋_GB2312" w:eastAsia="仿宋_GB2312" w:hAnsi="宋体"/>
                <w:bCs/>
                <w:color w:val="000000"/>
                <w:sz w:val="22"/>
              </w:rPr>
            </w:pP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kern w:val="0"/>
                <w:sz w:val="22"/>
              </w:rPr>
              <w:t>38</w:t>
            </w:r>
            <w:r>
              <w:rPr>
                <w:rFonts w:ascii="仿宋_GB2312" w:eastAsia="仿宋_GB2312" w:hAnsi="宋体" w:hint="eastAsia"/>
                <w:color w:val="000000"/>
                <w:sz w:val="22"/>
              </w:rPr>
              <w:t>.</w:t>
            </w:r>
            <w:r>
              <w:rPr>
                <w:rFonts w:ascii="仿宋_GB2312" w:eastAsia="仿宋_GB2312" w:hAnsi="宋体" w:cs="仿宋_GB2312" w:hint="eastAsia"/>
                <w:kern w:val="0"/>
                <w:sz w:val="22"/>
              </w:rPr>
              <w:t>建立政府法制机构人员为主体，吸收专家和律师参加的法律顾问队伍，完善政府法律顾问的聘任、考核、激励制度，推进行政机关法律顾问全覆盖。</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法制办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各镇办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各部门</w:t>
            </w:r>
          </w:p>
        </w:tc>
      </w:tr>
      <w:tr w:rsidR="00701B9A">
        <w:trPr>
          <w:trHeight w:val="514"/>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color w:val="000000"/>
                <w:sz w:val="22"/>
              </w:rPr>
            </w:pP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kern w:val="0"/>
                <w:sz w:val="22"/>
              </w:rPr>
              <w:t>39</w:t>
            </w:r>
            <w:r>
              <w:rPr>
                <w:rFonts w:ascii="仿宋_GB2312" w:eastAsia="仿宋_GB2312" w:hAnsi="宋体" w:hint="eastAsia"/>
                <w:color w:val="000000"/>
                <w:sz w:val="22"/>
              </w:rPr>
              <w:t>.</w:t>
            </w:r>
            <w:r>
              <w:rPr>
                <w:rFonts w:ascii="仿宋_GB2312" w:eastAsia="仿宋_GB2312" w:hAnsi="宋体" w:cs="仿宋_GB2312" w:hint="eastAsia"/>
                <w:kern w:val="0"/>
                <w:sz w:val="22"/>
              </w:rPr>
              <w:t>建立政府法制机构负责人列席政府常务会议制度，畅通政府领导干部与法律顾问的沟通机制。</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法制办</w:t>
            </w:r>
          </w:p>
        </w:tc>
      </w:tr>
      <w:tr w:rsidR="00701B9A">
        <w:trPr>
          <w:trHeight w:val="825"/>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color w:val="000000"/>
                <w:sz w:val="22"/>
              </w:rPr>
            </w:pP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kern w:val="0"/>
                <w:sz w:val="22"/>
              </w:rPr>
              <w:t>40</w:t>
            </w:r>
            <w:r>
              <w:rPr>
                <w:rFonts w:ascii="仿宋_GB2312" w:eastAsia="仿宋_GB2312" w:hAnsi="宋体" w:hint="eastAsia"/>
                <w:color w:val="000000"/>
                <w:sz w:val="22"/>
              </w:rPr>
              <w:t>.</w:t>
            </w:r>
            <w:r>
              <w:rPr>
                <w:rFonts w:ascii="仿宋_GB2312" w:eastAsia="仿宋_GB2312" w:hAnsi="宋体" w:cs="仿宋_GB2312" w:hint="eastAsia"/>
                <w:kern w:val="0"/>
                <w:sz w:val="22"/>
              </w:rPr>
              <w:t>建立政府购买法律服务机制，将政府购买法律服务费用列入财政预算，有效规范成本核算、质量控制、绩效考核和监督管理，提高购买质量和效率。</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财政局</w:t>
            </w:r>
          </w:p>
        </w:tc>
      </w:tr>
      <w:tr w:rsidR="00701B9A">
        <w:trPr>
          <w:trHeight w:val="1140"/>
          <w:jc w:val="center"/>
        </w:trPr>
        <w:tc>
          <w:tcPr>
            <w:tcW w:w="1914" w:type="dxa"/>
            <w:vMerge w:val="restart"/>
            <w:vAlign w:val="center"/>
          </w:tcPr>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4336BD">
            <w:pPr>
              <w:autoSpaceDE w:val="0"/>
              <w:autoSpaceDN w:val="0"/>
              <w:snapToGrid w:val="0"/>
              <w:ind w:leftChars="20" w:left="42"/>
              <w:jc w:val="left"/>
              <w:rPr>
                <w:rFonts w:ascii="仿宋_GB2312" w:eastAsia="仿宋_GB2312" w:hAnsi="宋体"/>
                <w:color w:val="000000"/>
                <w:sz w:val="22"/>
              </w:rPr>
            </w:pPr>
            <w:r>
              <w:rPr>
                <w:rFonts w:ascii="仿宋_GB2312" w:eastAsia="仿宋_GB2312" w:hAnsi="宋体" w:hint="eastAsia"/>
                <w:color w:val="000000"/>
                <w:sz w:val="22"/>
              </w:rPr>
              <w:t>四、规范行政执法</w:t>
            </w: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4336BD">
            <w:pPr>
              <w:autoSpaceDE w:val="0"/>
              <w:autoSpaceDN w:val="0"/>
              <w:snapToGrid w:val="0"/>
              <w:ind w:leftChars="20" w:left="42"/>
              <w:jc w:val="left"/>
              <w:rPr>
                <w:rFonts w:ascii="仿宋_GB2312" w:eastAsia="仿宋_GB2312" w:hAnsi="宋体"/>
                <w:color w:val="000000"/>
                <w:sz w:val="22"/>
              </w:rPr>
            </w:pPr>
            <w:r>
              <w:rPr>
                <w:rFonts w:ascii="仿宋_GB2312" w:eastAsia="仿宋_GB2312" w:hAnsi="宋体" w:hint="eastAsia"/>
                <w:color w:val="000000"/>
                <w:sz w:val="22"/>
              </w:rPr>
              <w:t xml:space="preserve"> </w:t>
            </w: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4336BD">
            <w:pPr>
              <w:autoSpaceDE w:val="0"/>
              <w:autoSpaceDN w:val="0"/>
              <w:snapToGrid w:val="0"/>
              <w:ind w:leftChars="20" w:left="42"/>
              <w:jc w:val="left"/>
              <w:rPr>
                <w:rFonts w:ascii="仿宋_GB2312" w:eastAsia="仿宋_GB2312" w:hAnsi="宋体"/>
                <w:color w:val="000000"/>
                <w:sz w:val="22"/>
              </w:rPr>
            </w:pPr>
            <w:r>
              <w:rPr>
                <w:rFonts w:ascii="仿宋_GB2312" w:eastAsia="仿宋_GB2312" w:hAnsi="宋体" w:hint="eastAsia"/>
                <w:color w:val="000000"/>
                <w:sz w:val="22"/>
              </w:rPr>
              <w:t>四、规范行政执法</w:t>
            </w: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restart"/>
            <w:vAlign w:val="center"/>
          </w:tcPr>
          <w:p w:rsidR="00701B9A" w:rsidRDefault="004336BD">
            <w:pPr>
              <w:autoSpaceDE w:val="0"/>
              <w:autoSpaceDN w:val="0"/>
              <w:snapToGrid w:val="0"/>
              <w:ind w:rightChars="-30" w:right="-63"/>
              <w:jc w:val="left"/>
              <w:rPr>
                <w:rFonts w:ascii="仿宋_GB2312" w:eastAsia="仿宋_GB2312" w:hAnsi="宋体"/>
                <w:color w:val="000000"/>
                <w:sz w:val="22"/>
              </w:rPr>
            </w:pPr>
            <w:r>
              <w:rPr>
                <w:rFonts w:ascii="仿宋_GB2312" w:eastAsia="仿宋_GB2312" w:hAnsi="宋体" w:cs="宋体" w:hint="eastAsia"/>
                <w:bCs/>
                <w:kern w:val="0"/>
                <w:sz w:val="22"/>
              </w:rPr>
              <w:lastRenderedPageBreak/>
              <w:t>11</w:t>
            </w:r>
            <w:r>
              <w:rPr>
                <w:rFonts w:ascii="仿宋_GB2312" w:eastAsia="仿宋_GB2312" w:hAnsi="宋体" w:hint="eastAsia"/>
                <w:color w:val="000000"/>
                <w:sz w:val="22"/>
              </w:rPr>
              <w:t>.</w:t>
            </w:r>
            <w:r>
              <w:rPr>
                <w:rFonts w:ascii="仿宋_GB2312" w:eastAsia="仿宋_GB2312" w:hAnsi="宋体" w:cs="宋体" w:hint="eastAsia"/>
                <w:bCs/>
                <w:kern w:val="0"/>
                <w:sz w:val="22"/>
              </w:rPr>
              <w:t>改革行政执法体制</w:t>
            </w:r>
          </w:p>
        </w:tc>
        <w:tc>
          <w:tcPr>
            <w:tcW w:w="8493" w:type="dxa"/>
            <w:vAlign w:val="center"/>
          </w:tcPr>
          <w:p w:rsidR="00701B9A" w:rsidRDefault="004336BD">
            <w:pPr>
              <w:widowControl/>
              <w:autoSpaceDE w:val="0"/>
              <w:autoSpaceDN w:val="0"/>
              <w:snapToGrid w:val="0"/>
              <w:rPr>
                <w:rFonts w:ascii="仿宋_GB2312" w:eastAsia="仿宋_GB2312" w:hAnsi="宋体" w:cs="仿宋_GB2312"/>
                <w:kern w:val="0"/>
                <w:sz w:val="22"/>
              </w:rPr>
            </w:pPr>
            <w:r>
              <w:rPr>
                <w:rFonts w:ascii="仿宋_GB2312" w:eastAsia="仿宋_GB2312" w:hAnsi="宋体" w:cs="仿宋_GB2312" w:hint="eastAsia"/>
                <w:kern w:val="0"/>
                <w:sz w:val="22"/>
              </w:rPr>
              <w:t>41</w:t>
            </w:r>
            <w:r>
              <w:rPr>
                <w:rFonts w:ascii="仿宋_GB2312" w:eastAsia="仿宋_GB2312" w:hAnsi="宋体" w:hint="eastAsia"/>
                <w:color w:val="000000"/>
                <w:sz w:val="22"/>
              </w:rPr>
              <w:t>.</w:t>
            </w:r>
            <w:r>
              <w:rPr>
                <w:rFonts w:ascii="仿宋_GB2312" w:eastAsia="仿宋_GB2312" w:hAnsi="宋体" w:cs="仿宋_GB2312" w:hint="eastAsia"/>
                <w:kern w:val="0"/>
                <w:sz w:val="22"/>
              </w:rPr>
              <w:t>推进执法重心下移。根据不同层级政府的事权和职能，按照减少层次、整合队伍、提高效率的原则，合理配置执法力量。适应行政管理实际，强化乡镇政府职能，通过</w:t>
            </w:r>
          </w:p>
          <w:p w:rsidR="00701B9A" w:rsidRDefault="004336BD">
            <w:pPr>
              <w:widowControl/>
              <w:autoSpaceDE w:val="0"/>
              <w:autoSpaceDN w:val="0"/>
              <w:snapToGrid w:val="0"/>
              <w:rPr>
                <w:rFonts w:ascii="仿宋_GB2312" w:eastAsia="仿宋_GB2312" w:hAnsi="宋体" w:cs="仿宋_GB2312"/>
                <w:kern w:val="0"/>
                <w:sz w:val="22"/>
              </w:rPr>
            </w:pPr>
            <w:r>
              <w:rPr>
                <w:rFonts w:ascii="仿宋_GB2312" w:eastAsia="仿宋_GB2312" w:hAnsi="宋体" w:cs="仿宋_GB2312" w:hint="eastAsia"/>
                <w:kern w:val="0"/>
                <w:sz w:val="22"/>
              </w:rPr>
              <w:t>依法委托的方式由乡镇行使部分行政执法权。理顺行政强制执行体制，提高行政强制执行效率。</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编  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法制办</w:t>
            </w:r>
          </w:p>
        </w:tc>
      </w:tr>
      <w:tr w:rsidR="00701B9A">
        <w:trPr>
          <w:trHeight w:val="1747"/>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cs="仿宋_GB2312"/>
                <w:sz w:val="22"/>
              </w:rPr>
            </w:pP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kern w:val="0"/>
                <w:sz w:val="22"/>
              </w:rPr>
              <w:t>42</w:t>
            </w:r>
            <w:r>
              <w:rPr>
                <w:rFonts w:ascii="仿宋_GB2312" w:eastAsia="仿宋_GB2312" w:hAnsi="宋体" w:hint="eastAsia"/>
                <w:color w:val="000000"/>
                <w:sz w:val="22"/>
              </w:rPr>
              <w:t>.</w:t>
            </w:r>
            <w:r>
              <w:rPr>
                <w:rFonts w:ascii="仿宋_GB2312" w:eastAsia="仿宋_GB2312" w:hAnsi="宋体" w:cs="仿宋_GB2312" w:hint="eastAsia"/>
                <w:kern w:val="0"/>
                <w:sz w:val="22"/>
              </w:rPr>
              <w:t>推进综合执法。完善行政执法管理，大幅减少执法队伍种类，重点在食品药品安全、工商质检、公共卫生、安全生产、文化旅游、资源环境、农林水利、交通运输、城乡建设、商务等领域内推行综合执法。落实中共中央、国务院《关于深入推进城市执法体制改革改进城市管理工作的指导意见》，整合市政公用、市容环卫、园林绿化、城市管理执法等相关职能，强化城市管理和执法工作。</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编  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法制办</w:t>
            </w:r>
          </w:p>
        </w:tc>
      </w:tr>
      <w:tr w:rsidR="00701B9A">
        <w:trPr>
          <w:trHeight w:val="1179"/>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cs="仿宋_GB2312"/>
                <w:sz w:val="22"/>
              </w:rPr>
            </w:pP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color w:val="000000"/>
                <w:kern w:val="0"/>
                <w:sz w:val="22"/>
              </w:rPr>
              <w:t>43</w:t>
            </w:r>
            <w:r>
              <w:rPr>
                <w:rFonts w:ascii="仿宋_GB2312" w:eastAsia="仿宋_GB2312" w:hAnsi="宋体" w:hint="eastAsia"/>
                <w:color w:val="000000"/>
                <w:sz w:val="22"/>
              </w:rPr>
              <w:t>.</w:t>
            </w:r>
            <w:r>
              <w:rPr>
                <w:rFonts w:ascii="仿宋_GB2312" w:eastAsia="仿宋_GB2312" w:hAnsi="宋体" w:cs="仿宋_GB2312" w:hint="eastAsia"/>
                <w:color w:val="000000"/>
                <w:kern w:val="0"/>
                <w:sz w:val="22"/>
              </w:rPr>
              <w:t>健全行政执法与刑事司法衔接机制。完善案件移送标准和程序，建立健全行政执法机关、公安机关、检察机关、审判机关信息共享、案情通报、案件移送制度，实现行政处罚和刑事处罚无缝对接。</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政法委</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  院</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检察院</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公安局</w:t>
            </w:r>
          </w:p>
        </w:tc>
      </w:tr>
      <w:tr w:rsidR="00701B9A">
        <w:trPr>
          <w:trHeight w:val="1004"/>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restart"/>
            <w:vAlign w:val="center"/>
          </w:tcPr>
          <w:p w:rsidR="00701B9A" w:rsidRDefault="004336BD">
            <w:pPr>
              <w:widowControl/>
              <w:autoSpaceDE w:val="0"/>
              <w:autoSpaceDN w:val="0"/>
              <w:snapToGrid w:val="0"/>
              <w:jc w:val="left"/>
              <w:rPr>
                <w:rFonts w:ascii="仿宋_GB2312" w:eastAsia="仿宋_GB2312" w:hAnsi="宋体" w:cs="宋体"/>
                <w:color w:val="000000"/>
                <w:kern w:val="0"/>
                <w:sz w:val="22"/>
              </w:rPr>
            </w:pPr>
            <w:r>
              <w:rPr>
                <w:rFonts w:ascii="仿宋_GB2312" w:eastAsia="仿宋_GB2312" w:hAnsi="宋体" w:cs="仿宋_GB2312" w:hint="eastAsia"/>
                <w:bCs/>
                <w:color w:val="000000"/>
                <w:kern w:val="0"/>
                <w:sz w:val="22"/>
              </w:rPr>
              <w:t>12</w:t>
            </w:r>
            <w:r>
              <w:rPr>
                <w:rFonts w:ascii="仿宋_GB2312" w:eastAsia="仿宋_GB2312" w:hAnsi="宋体" w:hint="eastAsia"/>
                <w:color w:val="000000"/>
                <w:sz w:val="22"/>
              </w:rPr>
              <w:t>.</w:t>
            </w:r>
            <w:r>
              <w:rPr>
                <w:rFonts w:ascii="仿宋_GB2312" w:eastAsia="仿宋_GB2312" w:hAnsi="宋体" w:cs="仿宋_GB2312" w:hint="eastAsia"/>
                <w:bCs/>
                <w:color w:val="000000"/>
                <w:kern w:val="0"/>
                <w:sz w:val="22"/>
              </w:rPr>
              <w:t>完善行政执法程序</w:t>
            </w:r>
          </w:p>
          <w:p w:rsidR="00701B9A" w:rsidRDefault="00701B9A">
            <w:pPr>
              <w:widowControl/>
              <w:autoSpaceDE w:val="0"/>
              <w:autoSpaceDN w:val="0"/>
              <w:snapToGrid w:val="0"/>
              <w:jc w:val="left"/>
              <w:rPr>
                <w:rFonts w:ascii="仿宋_GB2312" w:eastAsia="仿宋_GB2312" w:hAnsi="宋体"/>
                <w:bCs/>
                <w:color w:val="000000"/>
                <w:sz w:val="22"/>
              </w:rPr>
            </w:pPr>
          </w:p>
        </w:tc>
        <w:tc>
          <w:tcPr>
            <w:tcW w:w="8493" w:type="dxa"/>
            <w:vAlign w:val="center"/>
          </w:tcPr>
          <w:p w:rsidR="00701B9A" w:rsidRDefault="004336BD">
            <w:pPr>
              <w:widowControl/>
              <w:autoSpaceDE w:val="0"/>
              <w:autoSpaceDN w:val="0"/>
              <w:snapToGrid w:val="0"/>
              <w:jc w:val="left"/>
              <w:rPr>
                <w:rFonts w:ascii="仿宋_GB2312" w:eastAsia="仿宋_GB2312" w:hAnsi="宋体"/>
                <w:color w:val="000000"/>
                <w:sz w:val="22"/>
              </w:rPr>
            </w:pPr>
            <w:r>
              <w:rPr>
                <w:rFonts w:ascii="仿宋_GB2312" w:eastAsia="仿宋_GB2312" w:hAnsi="宋体" w:cs="仿宋_GB2312" w:hint="eastAsia"/>
                <w:kern w:val="0"/>
                <w:sz w:val="22"/>
              </w:rPr>
              <w:t>44</w:t>
            </w:r>
            <w:r>
              <w:rPr>
                <w:rFonts w:ascii="仿宋_GB2312" w:eastAsia="仿宋_GB2312" w:hAnsi="宋体" w:hint="eastAsia"/>
                <w:color w:val="000000"/>
                <w:sz w:val="22"/>
              </w:rPr>
              <w:t>.</w:t>
            </w:r>
            <w:r>
              <w:rPr>
                <w:rFonts w:ascii="仿宋_GB2312" w:eastAsia="仿宋_GB2312" w:hAnsi="宋体" w:cs="仿宋_GB2312" w:hint="eastAsia"/>
                <w:kern w:val="0"/>
                <w:sz w:val="22"/>
              </w:rPr>
              <w:t>建立健全行政裁量权基准制度。落实全面规范行政裁量权规定，细化、量化行政裁量标准，规范裁量范围、种类、幅度。</w:t>
            </w:r>
            <w:r>
              <w:rPr>
                <w:rFonts w:ascii="仿宋_GB2312" w:eastAsia="仿宋_GB2312" w:hAnsi="宋体" w:cs="仿宋_GB2312" w:hint="eastAsia"/>
                <w:color w:val="000000"/>
                <w:kern w:val="0"/>
                <w:sz w:val="22"/>
              </w:rPr>
              <w:t>完成行政裁量基准制定工作，基本实现行政裁量依据制度化，行政裁量行为规范化。</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各镇办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各部门</w:t>
            </w:r>
          </w:p>
        </w:tc>
      </w:tr>
      <w:tr w:rsidR="00701B9A">
        <w:trPr>
          <w:trHeight w:val="1119"/>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bCs/>
                <w:color w:val="000000"/>
                <w:sz w:val="22"/>
              </w:rPr>
            </w:pP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bCs/>
                <w:kern w:val="0"/>
                <w:sz w:val="22"/>
              </w:rPr>
              <w:t>45</w:t>
            </w:r>
            <w:r>
              <w:rPr>
                <w:rFonts w:ascii="仿宋_GB2312" w:eastAsia="仿宋_GB2312" w:hAnsi="宋体" w:hint="eastAsia"/>
                <w:color w:val="000000"/>
                <w:sz w:val="22"/>
              </w:rPr>
              <w:t>.</w:t>
            </w:r>
            <w:r>
              <w:rPr>
                <w:rFonts w:ascii="仿宋_GB2312" w:eastAsia="仿宋_GB2312" w:hAnsi="宋体" w:cs="仿宋_GB2312" w:hint="eastAsia"/>
                <w:bCs/>
                <w:kern w:val="0"/>
                <w:sz w:val="22"/>
              </w:rPr>
              <w:t>建立行政执法全过程记录制度。全面实现为行政执法人员配备执法记录仪。明确执法具体操作流程，严格按流程和标准执法。统一和规范行政执法文书，行政执法案卷管理规范。</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各行政执法部门</w:t>
            </w:r>
          </w:p>
        </w:tc>
      </w:tr>
      <w:tr w:rsidR="00701B9A">
        <w:trPr>
          <w:trHeight w:val="1663"/>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bCs/>
                <w:color w:val="000000"/>
                <w:sz w:val="22"/>
              </w:rPr>
            </w:pP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bCs/>
                <w:kern w:val="0"/>
                <w:sz w:val="22"/>
              </w:rPr>
              <w:t>46</w:t>
            </w:r>
            <w:r>
              <w:rPr>
                <w:rFonts w:ascii="仿宋_GB2312" w:eastAsia="仿宋_GB2312" w:hAnsi="宋体" w:hint="eastAsia"/>
                <w:color w:val="000000"/>
                <w:sz w:val="22"/>
              </w:rPr>
              <w:t>.</w:t>
            </w:r>
            <w:r>
              <w:rPr>
                <w:rFonts w:ascii="仿宋_GB2312" w:eastAsia="仿宋_GB2312" w:hAnsi="宋体" w:cs="仿宋_GB2312" w:hint="eastAsia"/>
                <w:bCs/>
                <w:color w:val="000000"/>
                <w:kern w:val="0"/>
                <w:sz w:val="22"/>
              </w:rPr>
              <w:t>落实行政执法相关程序制度。行政执法严格遵循法定程序，步骤清楚、要求具体、期限明确，严格执行2人以上亮证执法、告知相对人权利、回避、重大行政决定听证、集体讨论决定等程序制度。严格执行重大行政执法决定法制审核制度，所有重大行政执法决定均经过法制机构审核，不存在未经审核或者审核未通过的行政执法决定。</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各行政执法部门</w:t>
            </w:r>
          </w:p>
        </w:tc>
      </w:tr>
      <w:tr w:rsidR="00701B9A">
        <w:trPr>
          <w:trHeight w:val="90"/>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restart"/>
            <w:vAlign w:val="center"/>
          </w:tcPr>
          <w:p w:rsidR="00701B9A" w:rsidRDefault="004336BD">
            <w:pPr>
              <w:widowControl/>
              <w:autoSpaceDE w:val="0"/>
              <w:autoSpaceDN w:val="0"/>
              <w:snapToGrid w:val="0"/>
              <w:jc w:val="left"/>
              <w:rPr>
                <w:rFonts w:ascii="仿宋_GB2312" w:eastAsia="仿宋_GB2312" w:hAnsi="宋体"/>
                <w:bCs/>
                <w:color w:val="000000"/>
                <w:sz w:val="22"/>
              </w:rPr>
            </w:pPr>
            <w:r>
              <w:rPr>
                <w:rFonts w:ascii="仿宋_GB2312" w:eastAsia="仿宋_GB2312" w:hAnsi="宋体" w:cs="宋体" w:hint="eastAsia"/>
                <w:color w:val="000000"/>
                <w:kern w:val="0"/>
                <w:sz w:val="22"/>
              </w:rPr>
              <w:t>13</w:t>
            </w:r>
            <w:r>
              <w:rPr>
                <w:rFonts w:ascii="仿宋_GB2312" w:eastAsia="仿宋_GB2312" w:hAnsi="宋体" w:hint="eastAsia"/>
                <w:color w:val="000000"/>
                <w:sz w:val="22"/>
              </w:rPr>
              <w:t>.</w:t>
            </w:r>
            <w:r>
              <w:rPr>
                <w:rFonts w:ascii="仿宋_GB2312" w:eastAsia="仿宋_GB2312" w:hAnsi="宋体" w:cs="仿宋_GB2312" w:hint="eastAsia"/>
                <w:bCs/>
                <w:color w:val="000000"/>
                <w:kern w:val="0"/>
                <w:sz w:val="22"/>
              </w:rPr>
              <w:t>创新行政执法方式</w:t>
            </w:r>
          </w:p>
        </w:tc>
        <w:tc>
          <w:tcPr>
            <w:tcW w:w="8493" w:type="dxa"/>
            <w:vAlign w:val="bottom"/>
          </w:tcPr>
          <w:p w:rsidR="00701B9A" w:rsidRDefault="004336BD" w:rsidP="00974AA5">
            <w:pPr>
              <w:widowControl/>
              <w:autoSpaceDE w:val="0"/>
              <w:autoSpaceDN w:val="0"/>
              <w:snapToGrid w:val="0"/>
              <w:spacing w:beforeLines="50" w:afterLines="50" w:line="280" w:lineRule="exact"/>
              <w:rPr>
                <w:rFonts w:ascii="仿宋_GB2312" w:eastAsia="仿宋_GB2312" w:hAnsi="宋体"/>
                <w:color w:val="000000"/>
                <w:sz w:val="22"/>
              </w:rPr>
            </w:pPr>
            <w:r>
              <w:rPr>
                <w:rFonts w:ascii="仿宋_GB2312" w:eastAsia="仿宋_GB2312" w:hAnsi="宋体" w:cs="仿宋_GB2312" w:hint="eastAsia"/>
                <w:bCs/>
                <w:kern w:val="0"/>
                <w:sz w:val="22"/>
              </w:rPr>
              <w:t>47</w:t>
            </w:r>
            <w:r>
              <w:rPr>
                <w:rFonts w:ascii="仿宋_GB2312" w:eastAsia="仿宋_GB2312" w:hAnsi="宋体" w:hint="eastAsia"/>
                <w:color w:val="000000"/>
                <w:sz w:val="22"/>
              </w:rPr>
              <w:t>.</w:t>
            </w:r>
            <w:r>
              <w:rPr>
                <w:rFonts w:ascii="仿宋_GB2312" w:eastAsia="仿宋_GB2312" w:hAnsi="宋体" w:cs="仿宋_GB2312" w:hint="eastAsia"/>
                <w:bCs/>
                <w:kern w:val="0"/>
                <w:sz w:val="22"/>
              </w:rPr>
              <w:t>推行行政执法公示制度。</w:t>
            </w:r>
            <w:r>
              <w:rPr>
                <w:rFonts w:ascii="仿宋_GB2312" w:eastAsia="仿宋_GB2312" w:hAnsi="宋体" w:cs="仿宋_GB2312" w:hint="eastAsia"/>
                <w:bCs/>
                <w:color w:val="000000"/>
                <w:kern w:val="0"/>
                <w:sz w:val="22"/>
              </w:rPr>
              <w:t>主动向社会公开行政执法主体、人员、职责、权限、依据、程序、随机抽查事项清单、结果、监督方式、救济途径等行政执法信息，保障行政相对人和社会公众的知情权、参与权、救济权、监督权、自觉接受社会监督。</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各行政执法部门</w:t>
            </w:r>
          </w:p>
        </w:tc>
      </w:tr>
      <w:tr w:rsidR="00701B9A">
        <w:trPr>
          <w:trHeight w:val="687"/>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bCs/>
                <w:color w:val="000000"/>
                <w:sz w:val="22"/>
              </w:rPr>
            </w:pPr>
          </w:p>
        </w:tc>
        <w:tc>
          <w:tcPr>
            <w:tcW w:w="8493" w:type="dxa"/>
            <w:vAlign w:val="center"/>
          </w:tcPr>
          <w:p w:rsidR="00701B9A" w:rsidRDefault="004336BD">
            <w:pPr>
              <w:widowControl/>
              <w:autoSpaceDE w:val="0"/>
              <w:autoSpaceDN w:val="0"/>
              <w:snapToGrid w:val="0"/>
              <w:spacing w:line="280" w:lineRule="exact"/>
              <w:jc w:val="left"/>
              <w:rPr>
                <w:rFonts w:ascii="仿宋_GB2312" w:eastAsia="仿宋_GB2312" w:hAnsi="宋体" w:cs="仿宋_GB2312"/>
                <w:bCs/>
                <w:kern w:val="0"/>
                <w:sz w:val="22"/>
              </w:rPr>
            </w:pPr>
            <w:r>
              <w:rPr>
                <w:rFonts w:ascii="仿宋_GB2312" w:eastAsia="仿宋_GB2312" w:hAnsi="宋体" w:cs="仿宋_GB2312" w:hint="eastAsia"/>
                <w:kern w:val="0"/>
                <w:sz w:val="22"/>
              </w:rPr>
              <w:t>48</w:t>
            </w:r>
            <w:r>
              <w:rPr>
                <w:rFonts w:ascii="仿宋_GB2312" w:eastAsia="仿宋_GB2312" w:hAnsi="宋体" w:hint="eastAsia"/>
                <w:color w:val="000000"/>
                <w:sz w:val="22"/>
              </w:rPr>
              <w:t>.</w:t>
            </w:r>
            <w:r>
              <w:rPr>
                <w:rFonts w:ascii="仿宋_GB2312" w:eastAsia="仿宋_GB2312" w:hAnsi="宋体" w:cs="仿宋_GB2312" w:hint="eastAsia"/>
                <w:kern w:val="0"/>
                <w:sz w:val="22"/>
              </w:rPr>
              <w:t>加强行政执法信息化建设和信息共享。建立统一的行政执法办案信息化记录平台，完善网上执法办案及信息查询系统，推进与社会征信系统的衔接。</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各行政执法部门</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信用办</w:t>
            </w:r>
          </w:p>
        </w:tc>
      </w:tr>
      <w:tr w:rsidR="00701B9A">
        <w:trPr>
          <w:trHeight w:val="949"/>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bCs/>
                <w:color w:val="000000"/>
                <w:sz w:val="22"/>
              </w:rPr>
            </w:pPr>
          </w:p>
        </w:tc>
        <w:tc>
          <w:tcPr>
            <w:tcW w:w="8493" w:type="dxa"/>
            <w:vAlign w:val="center"/>
          </w:tcPr>
          <w:p w:rsidR="00701B9A" w:rsidRDefault="004336BD">
            <w:pPr>
              <w:widowControl/>
              <w:autoSpaceDE w:val="0"/>
              <w:autoSpaceDN w:val="0"/>
              <w:snapToGrid w:val="0"/>
              <w:spacing w:line="280" w:lineRule="exact"/>
              <w:jc w:val="left"/>
              <w:rPr>
                <w:rFonts w:ascii="仿宋_GB2312" w:eastAsia="仿宋_GB2312" w:hAnsi="宋体" w:cs="仿宋_GB2312"/>
                <w:kern w:val="0"/>
                <w:sz w:val="22"/>
              </w:rPr>
            </w:pPr>
            <w:r>
              <w:rPr>
                <w:rFonts w:ascii="仿宋_GB2312" w:eastAsia="仿宋_GB2312" w:hAnsi="宋体" w:cs="仿宋_GB2312" w:hint="eastAsia"/>
                <w:color w:val="000000"/>
                <w:kern w:val="0"/>
                <w:sz w:val="22"/>
              </w:rPr>
              <w:t>49</w:t>
            </w:r>
            <w:r>
              <w:rPr>
                <w:rFonts w:ascii="仿宋_GB2312" w:eastAsia="仿宋_GB2312" w:hAnsi="宋体" w:hint="eastAsia"/>
                <w:color w:val="000000"/>
                <w:sz w:val="22"/>
              </w:rPr>
              <w:t>.</w:t>
            </w:r>
            <w:r>
              <w:rPr>
                <w:rFonts w:ascii="仿宋_GB2312" w:eastAsia="仿宋_GB2312" w:hAnsi="宋体" w:cs="仿宋_GB2312" w:hint="eastAsia"/>
                <w:color w:val="000000"/>
                <w:kern w:val="0"/>
                <w:sz w:val="22"/>
              </w:rPr>
              <w:t>推广新型行政执法手段的运用。推广运用说服教育、劝导示范、行政指导、行政合同、行政奖励等非强制性手段。健全公民和组织守法信用记录，完善守法诚信褒奖机制和违法失信行为惩戒机制。</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人社局</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司法局</w:t>
            </w:r>
          </w:p>
        </w:tc>
      </w:tr>
      <w:tr w:rsidR="00701B9A">
        <w:trPr>
          <w:trHeight w:val="381"/>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restart"/>
            <w:vAlign w:val="center"/>
          </w:tcPr>
          <w:p w:rsidR="00701B9A" w:rsidRDefault="004336BD">
            <w:pPr>
              <w:autoSpaceDE w:val="0"/>
              <w:autoSpaceDN w:val="0"/>
              <w:snapToGrid w:val="0"/>
              <w:ind w:leftChars="-30" w:left="-63" w:rightChars="-30" w:right="-63"/>
              <w:jc w:val="left"/>
              <w:rPr>
                <w:rFonts w:ascii="仿宋_GB2312" w:eastAsia="仿宋_GB2312" w:hAnsi="宋体"/>
                <w:bCs/>
                <w:color w:val="000000"/>
                <w:sz w:val="22"/>
              </w:rPr>
            </w:pPr>
            <w:r>
              <w:rPr>
                <w:rFonts w:ascii="仿宋_GB2312" w:eastAsia="仿宋_GB2312" w:hAnsi="宋体" w:hint="eastAsia"/>
                <w:color w:val="000000"/>
                <w:sz w:val="22"/>
              </w:rPr>
              <w:t>14.</w:t>
            </w:r>
            <w:r>
              <w:rPr>
                <w:rFonts w:ascii="仿宋_GB2312" w:eastAsia="仿宋_GB2312" w:hAnsi="宋体" w:cs="宋体" w:hint="eastAsia"/>
                <w:bCs/>
                <w:color w:val="000000"/>
                <w:kern w:val="0"/>
                <w:sz w:val="22"/>
              </w:rPr>
              <w:t>全面落实行政执法责任制</w:t>
            </w:r>
          </w:p>
        </w:tc>
        <w:tc>
          <w:tcPr>
            <w:tcW w:w="8493" w:type="dxa"/>
            <w:vAlign w:val="center"/>
          </w:tcPr>
          <w:p w:rsidR="00701B9A" w:rsidRDefault="004336BD">
            <w:pPr>
              <w:widowControl/>
              <w:autoSpaceDE w:val="0"/>
              <w:autoSpaceDN w:val="0"/>
              <w:snapToGrid w:val="0"/>
              <w:spacing w:line="280" w:lineRule="exact"/>
              <w:jc w:val="left"/>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50</w:t>
            </w:r>
            <w:r>
              <w:rPr>
                <w:rFonts w:ascii="仿宋_GB2312" w:eastAsia="仿宋_GB2312" w:hAnsi="宋体" w:hint="eastAsia"/>
                <w:color w:val="000000"/>
                <w:sz w:val="22"/>
              </w:rPr>
              <w:t>.</w:t>
            </w:r>
            <w:r>
              <w:rPr>
                <w:rFonts w:ascii="仿宋_GB2312" w:eastAsia="仿宋_GB2312" w:hAnsi="宋体" w:cs="仿宋_GB2312" w:hint="eastAsia"/>
                <w:color w:val="000000"/>
                <w:kern w:val="0"/>
                <w:sz w:val="22"/>
              </w:rPr>
              <w:t>建立健全责任追究制。严格落实不同机构、岗位执法人员的执法责任，建立健全常态化的责任追究机制。健全落实行政执法评议考核机制，重点考核行政执法人员行政执法效率和质量。</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各行政执法部门</w:t>
            </w:r>
          </w:p>
        </w:tc>
      </w:tr>
      <w:tr w:rsidR="00701B9A">
        <w:trPr>
          <w:trHeight w:val="760"/>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bCs/>
                <w:color w:val="000000"/>
                <w:sz w:val="22"/>
              </w:rPr>
            </w:pPr>
          </w:p>
        </w:tc>
        <w:tc>
          <w:tcPr>
            <w:tcW w:w="8493" w:type="dxa"/>
            <w:vAlign w:val="center"/>
          </w:tcPr>
          <w:p w:rsidR="00701B9A" w:rsidRDefault="004336BD">
            <w:pPr>
              <w:widowControl/>
              <w:autoSpaceDE w:val="0"/>
              <w:autoSpaceDN w:val="0"/>
              <w:snapToGrid w:val="0"/>
              <w:spacing w:line="280" w:lineRule="exact"/>
              <w:jc w:val="left"/>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51</w:t>
            </w:r>
            <w:r>
              <w:rPr>
                <w:rFonts w:ascii="仿宋_GB2312" w:eastAsia="仿宋_GB2312" w:hAnsi="宋体" w:hint="eastAsia"/>
                <w:color w:val="000000"/>
                <w:sz w:val="22"/>
              </w:rPr>
              <w:t>.</w:t>
            </w:r>
            <w:r>
              <w:rPr>
                <w:rFonts w:ascii="仿宋_GB2312" w:eastAsia="仿宋_GB2312" w:hAnsi="宋体" w:cs="仿宋_GB2312" w:hint="eastAsia"/>
                <w:color w:val="000000"/>
                <w:kern w:val="0"/>
                <w:sz w:val="22"/>
              </w:rPr>
              <w:t>加强行政执法监督。建立统一的行政执法监督网络平台，建立健全投诉举报、情况通报等制度。根据法律法规规章的立、改、废以及政府机构改革情况及时调整行政执法依据，并向社会公示。</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各行政执法部门</w:t>
            </w:r>
          </w:p>
        </w:tc>
      </w:tr>
      <w:tr w:rsidR="00701B9A">
        <w:trPr>
          <w:trHeight w:val="1360"/>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restart"/>
            <w:vAlign w:val="center"/>
          </w:tcPr>
          <w:p w:rsidR="00701B9A" w:rsidRDefault="004336BD">
            <w:pPr>
              <w:autoSpaceDE w:val="0"/>
              <w:autoSpaceDN w:val="0"/>
              <w:snapToGrid w:val="0"/>
              <w:ind w:rightChars="-30" w:right="-63"/>
              <w:jc w:val="left"/>
              <w:rPr>
                <w:rFonts w:ascii="仿宋_GB2312" w:eastAsia="仿宋_GB2312" w:hAnsi="宋体"/>
                <w:bCs/>
                <w:color w:val="000000"/>
                <w:sz w:val="22"/>
              </w:rPr>
            </w:pPr>
            <w:r>
              <w:rPr>
                <w:rFonts w:ascii="仿宋_GB2312" w:eastAsia="仿宋_GB2312" w:hAnsi="宋体" w:hint="eastAsia"/>
                <w:color w:val="000000"/>
                <w:sz w:val="22"/>
              </w:rPr>
              <w:t>15.</w:t>
            </w:r>
            <w:r>
              <w:rPr>
                <w:rFonts w:ascii="仿宋_GB2312" w:eastAsia="仿宋_GB2312" w:hAnsi="宋体" w:cs="宋体" w:hint="eastAsia"/>
                <w:bCs/>
                <w:kern w:val="0"/>
                <w:sz w:val="22"/>
              </w:rPr>
              <w:t>健全行政执法人员管理制度</w:t>
            </w:r>
          </w:p>
        </w:tc>
        <w:tc>
          <w:tcPr>
            <w:tcW w:w="8493" w:type="dxa"/>
            <w:vAlign w:val="center"/>
          </w:tcPr>
          <w:p w:rsidR="00701B9A" w:rsidRDefault="004336BD">
            <w:pPr>
              <w:autoSpaceDE w:val="0"/>
              <w:autoSpaceDN w:val="0"/>
              <w:snapToGrid w:val="0"/>
              <w:spacing w:line="280" w:lineRule="exact"/>
              <w:jc w:val="left"/>
              <w:rPr>
                <w:rFonts w:ascii="仿宋_GB2312" w:eastAsia="仿宋_GB2312" w:hAnsi="宋体"/>
                <w:color w:val="000000"/>
                <w:sz w:val="22"/>
              </w:rPr>
            </w:pPr>
            <w:r>
              <w:rPr>
                <w:rFonts w:ascii="仿宋_GB2312" w:eastAsia="仿宋_GB2312" w:hAnsi="宋体" w:cs="仿宋_GB2312" w:hint="eastAsia"/>
                <w:color w:val="000000"/>
                <w:kern w:val="0"/>
                <w:sz w:val="22"/>
              </w:rPr>
              <w:t>52</w:t>
            </w:r>
            <w:r>
              <w:rPr>
                <w:rFonts w:ascii="仿宋_GB2312" w:eastAsia="仿宋_GB2312" w:hAnsi="宋体" w:hint="eastAsia"/>
                <w:color w:val="000000"/>
                <w:sz w:val="22"/>
              </w:rPr>
              <w:t>.</w:t>
            </w:r>
            <w:r>
              <w:rPr>
                <w:rFonts w:ascii="仿宋_GB2312" w:eastAsia="仿宋_GB2312" w:hAnsi="宋体" w:cs="仿宋_GB2312" w:hint="eastAsia"/>
                <w:color w:val="000000"/>
                <w:kern w:val="0"/>
                <w:sz w:val="22"/>
              </w:rPr>
              <w:t>加强执法人员资格管理。严格执行行政执法人员持证上岗和资格管理制度，行政执法人员均为具备执法主体资格单位的正式工作人员，并从事行政执法工作，实行执法人员资格等级管理制度。规范执法辅助人员管理，明确其适用岗位、身份性质、职责权限、权利义务、聘用条件和程序等，行政执法机关不存在雇用合同工、临时工等非公务人员从事行政执法工作的情况。</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各行政执法部门</w:t>
            </w:r>
          </w:p>
        </w:tc>
      </w:tr>
      <w:tr w:rsidR="00701B9A">
        <w:trPr>
          <w:trHeight w:val="1133"/>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color w:val="000000"/>
                <w:sz w:val="22"/>
              </w:rPr>
            </w:pPr>
          </w:p>
        </w:tc>
        <w:tc>
          <w:tcPr>
            <w:tcW w:w="8493" w:type="dxa"/>
            <w:vAlign w:val="center"/>
          </w:tcPr>
          <w:p w:rsidR="00701B9A" w:rsidRDefault="004336BD">
            <w:pPr>
              <w:autoSpaceDE w:val="0"/>
              <w:autoSpaceDN w:val="0"/>
              <w:snapToGrid w:val="0"/>
              <w:spacing w:line="280" w:lineRule="exact"/>
              <w:jc w:val="left"/>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53</w:t>
            </w:r>
            <w:r>
              <w:rPr>
                <w:rFonts w:ascii="仿宋_GB2312" w:eastAsia="仿宋_GB2312" w:hAnsi="宋体" w:hint="eastAsia"/>
                <w:color w:val="000000"/>
                <w:sz w:val="22"/>
              </w:rPr>
              <w:t>.</w:t>
            </w:r>
            <w:r>
              <w:rPr>
                <w:rFonts w:ascii="仿宋_GB2312" w:eastAsia="仿宋_GB2312" w:hAnsi="宋体" w:cs="仿宋_GB2312" w:hint="eastAsia"/>
                <w:color w:val="000000"/>
                <w:kern w:val="0"/>
                <w:sz w:val="22"/>
              </w:rPr>
              <w:t>加强执法培训、教育和考核。对本部门行政执法人员实行有计划的日常全员执法业务培训和网络培训。加强行政执法人员职业道德纪律教育，全面提高行政执法人员素质。逐步推行行政执法人员平时考核制度，科学合理设计考核指标体系，考核结果作为执法人员职务级别调整、交流轮岗、教育培训、奖励惩戒的重要依据。</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各镇办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各部门</w:t>
            </w:r>
          </w:p>
        </w:tc>
      </w:tr>
      <w:tr w:rsidR="00701B9A">
        <w:trPr>
          <w:trHeight w:val="645"/>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restart"/>
            <w:vAlign w:val="center"/>
          </w:tcPr>
          <w:p w:rsidR="00701B9A" w:rsidRDefault="004336BD">
            <w:pPr>
              <w:autoSpaceDE w:val="0"/>
              <w:autoSpaceDN w:val="0"/>
              <w:snapToGrid w:val="0"/>
              <w:spacing w:line="320" w:lineRule="exact"/>
              <w:ind w:leftChars="-30" w:left="-63" w:rightChars="-30" w:right="-63"/>
              <w:jc w:val="left"/>
              <w:rPr>
                <w:rFonts w:ascii="仿宋_GB2312" w:eastAsia="仿宋_GB2312" w:hAnsi="宋体"/>
                <w:color w:val="000000"/>
                <w:sz w:val="22"/>
              </w:rPr>
            </w:pPr>
            <w:r>
              <w:rPr>
                <w:rFonts w:ascii="仿宋_GB2312" w:eastAsia="仿宋_GB2312" w:hAnsi="宋体" w:hint="eastAsia"/>
                <w:color w:val="000000"/>
                <w:sz w:val="22"/>
              </w:rPr>
              <w:t>16.加强行政执法保障</w:t>
            </w:r>
          </w:p>
        </w:tc>
        <w:tc>
          <w:tcPr>
            <w:tcW w:w="8493" w:type="dxa"/>
            <w:vAlign w:val="center"/>
          </w:tcPr>
          <w:p w:rsidR="00701B9A" w:rsidRDefault="004336BD">
            <w:pPr>
              <w:autoSpaceDE w:val="0"/>
              <w:autoSpaceDN w:val="0"/>
              <w:snapToGrid w:val="0"/>
              <w:spacing w:line="280" w:lineRule="exact"/>
              <w:jc w:val="left"/>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54</w:t>
            </w:r>
            <w:r>
              <w:rPr>
                <w:rFonts w:ascii="仿宋_GB2312" w:eastAsia="仿宋_GB2312" w:hAnsi="宋体" w:hint="eastAsia"/>
                <w:color w:val="000000"/>
                <w:sz w:val="22"/>
              </w:rPr>
              <w:t>.</w:t>
            </w:r>
            <w:r>
              <w:rPr>
                <w:rFonts w:ascii="仿宋_GB2312" w:eastAsia="仿宋_GB2312" w:hAnsi="宋体" w:cs="仿宋_GB2312" w:hint="eastAsia"/>
                <w:kern w:val="0"/>
                <w:sz w:val="22"/>
              </w:rPr>
              <w:t>行政机关</w:t>
            </w:r>
            <w:r>
              <w:rPr>
                <w:rFonts w:ascii="仿宋_GB2312" w:eastAsia="仿宋_GB2312" w:hAnsi="宋体" w:cs="仿宋_GB2312" w:hint="eastAsia"/>
                <w:color w:val="000000"/>
                <w:kern w:val="0"/>
                <w:sz w:val="22"/>
              </w:rPr>
              <w:t>履行执法职责所需经费，纳入本级政府预算，保证执法经费足额拨付。改善执法条件，合理安排执法装备配备、科技建设方面的投入。</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财政局</w:t>
            </w:r>
          </w:p>
        </w:tc>
      </w:tr>
      <w:tr w:rsidR="00701B9A">
        <w:trPr>
          <w:trHeight w:val="334"/>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color w:val="000000"/>
                <w:sz w:val="22"/>
              </w:rPr>
            </w:pPr>
          </w:p>
        </w:tc>
        <w:tc>
          <w:tcPr>
            <w:tcW w:w="8493" w:type="dxa"/>
            <w:vAlign w:val="center"/>
          </w:tcPr>
          <w:p w:rsidR="00701B9A" w:rsidRDefault="004336BD">
            <w:pPr>
              <w:autoSpaceDE w:val="0"/>
              <w:autoSpaceDN w:val="0"/>
              <w:snapToGrid w:val="0"/>
              <w:jc w:val="left"/>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55</w:t>
            </w:r>
            <w:r>
              <w:rPr>
                <w:rFonts w:ascii="仿宋_GB2312" w:eastAsia="仿宋_GB2312" w:hAnsi="宋体" w:hint="eastAsia"/>
                <w:color w:val="000000"/>
                <w:sz w:val="22"/>
              </w:rPr>
              <w:t>.</w:t>
            </w:r>
            <w:r>
              <w:rPr>
                <w:rFonts w:ascii="仿宋_GB2312" w:eastAsia="仿宋_GB2312" w:hAnsi="宋体" w:cs="仿宋_GB2312" w:hint="eastAsia"/>
                <w:color w:val="000000"/>
                <w:kern w:val="0"/>
                <w:sz w:val="22"/>
              </w:rPr>
              <w:t>严格执行罚缴分离和收支两条线管理制度，不下达或者变相下达罚没指标。</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各行政执法部门</w:t>
            </w:r>
          </w:p>
        </w:tc>
      </w:tr>
      <w:tr w:rsidR="00701B9A">
        <w:trPr>
          <w:trHeight w:val="695"/>
          <w:jc w:val="center"/>
        </w:trPr>
        <w:tc>
          <w:tcPr>
            <w:tcW w:w="1914" w:type="dxa"/>
            <w:vMerge w:val="restart"/>
            <w:vAlign w:val="center"/>
          </w:tcPr>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4336BD">
            <w:pPr>
              <w:autoSpaceDE w:val="0"/>
              <w:autoSpaceDN w:val="0"/>
              <w:snapToGrid w:val="0"/>
              <w:ind w:leftChars="20" w:left="42"/>
              <w:jc w:val="left"/>
              <w:rPr>
                <w:rFonts w:ascii="仿宋_GB2312" w:eastAsia="仿宋_GB2312" w:hAnsi="宋体"/>
                <w:color w:val="000000"/>
                <w:sz w:val="22"/>
              </w:rPr>
            </w:pPr>
            <w:r>
              <w:rPr>
                <w:rFonts w:ascii="仿宋_GB2312" w:eastAsia="仿宋_GB2312" w:hAnsi="宋体" w:hint="eastAsia"/>
                <w:color w:val="000000"/>
                <w:sz w:val="22"/>
              </w:rPr>
              <w:t>五、强化对行政权力的制约监督</w:t>
            </w: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jc w:val="left"/>
              <w:rPr>
                <w:rFonts w:ascii="仿宋_GB2312" w:eastAsia="仿宋_GB2312" w:hAnsi="宋体"/>
                <w:color w:val="000000"/>
                <w:sz w:val="22"/>
              </w:rPr>
            </w:pPr>
          </w:p>
          <w:p w:rsidR="00701B9A" w:rsidRDefault="004336BD">
            <w:pPr>
              <w:autoSpaceDE w:val="0"/>
              <w:autoSpaceDN w:val="0"/>
              <w:snapToGrid w:val="0"/>
              <w:ind w:leftChars="20" w:left="42"/>
              <w:jc w:val="left"/>
              <w:rPr>
                <w:rFonts w:ascii="仿宋_GB2312" w:eastAsia="仿宋_GB2312" w:hAnsi="宋体"/>
                <w:color w:val="000000"/>
                <w:sz w:val="22"/>
              </w:rPr>
            </w:pPr>
            <w:r>
              <w:rPr>
                <w:rFonts w:ascii="仿宋_GB2312" w:eastAsia="仿宋_GB2312" w:hAnsi="宋体" w:hint="eastAsia"/>
                <w:color w:val="000000"/>
                <w:sz w:val="22"/>
              </w:rPr>
              <w:t>五、强化对行政权力的制约监督</w:t>
            </w: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restart"/>
            <w:vAlign w:val="center"/>
          </w:tcPr>
          <w:p w:rsidR="00701B9A" w:rsidRDefault="004336BD">
            <w:pPr>
              <w:autoSpaceDE w:val="0"/>
              <w:autoSpaceDN w:val="0"/>
              <w:snapToGrid w:val="0"/>
              <w:ind w:leftChars="-30" w:left="-63" w:rightChars="-30" w:right="-63"/>
              <w:jc w:val="left"/>
              <w:rPr>
                <w:rFonts w:ascii="仿宋_GB2312" w:eastAsia="仿宋_GB2312" w:hAnsi="宋体"/>
                <w:bCs/>
                <w:color w:val="000000"/>
                <w:sz w:val="22"/>
              </w:rPr>
            </w:pPr>
            <w:r>
              <w:rPr>
                <w:rFonts w:ascii="仿宋_GB2312" w:eastAsia="仿宋_GB2312" w:hAnsi="宋体" w:hint="eastAsia"/>
                <w:color w:val="000000"/>
                <w:sz w:val="22"/>
              </w:rPr>
              <w:lastRenderedPageBreak/>
              <w:t>17.</w:t>
            </w:r>
            <w:r>
              <w:rPr>
                <w:rFonts w:ascii="仿宋_GB2312" w:eastAsia="仿宋_GB2312" w:hAnsi="宋体" w:cs="宋体" w:hint="eastAsia"/>
                <w:bCs/>
                <w:kern w:val="0"/>
                <w:sz w:val="22"/>
              </w:rPr>
              <w:t>自觉接受党内监督、人大监督、民主监督、司法监督、社会监督、舆论监督</w:t>
            </w:r>
          </w:p>
        </w:tc>
        <w:tc>
          <w:tcPr>
            <w:tcW w:w="8493" w:type="dxa"/>
            <w:vAlign w:val="center"/>
          </w:tcPr>
          <w:p w:rsidR="00701B9A" w:rsidRDefault="004336BD">
            <w:pPr>
              <w:autoSpaceDE w:val="0"/>
              <w:autoSpaceDN w:val="0"/>
              <w:snapToGrid w:val="0"/>
              <w:jc w:val="left"/>
              <w:rPr>
                <w:rFonts w:ascii="仿宋_GB2312" w:eastAsia="仿宋_GB2312" w:hAnsi="宋体"/>
                <w:color w:val="000000"/>
                <w:sz w:val="22"/>
              </w:rPr>
            </w:pPr>
            <w:r>
              <w:rPr>
                <w:rFonts w:ascii="仿宋_GB2312" w:eastAsia="仿宋_GB2312" w:hAnsi="宋体" w:cs="仿宋_GB2312" w:hint="eastAsia"/>
                <w:kern w:val="0"/>
                <w:sz w:val="22"/>
              </w:rPr>
              <w:t>56</w:t>
            </w:r>
            <w:r>
              <w:rPr>
                <w:rFonts w:ascii="仿宋_GB2312" w:eastAsia="仿宋_GB2312" w:hAnsi="宋体" w:hint="eastAsia"/>
                <w:color w:val="000000"/>
                <w:sz w:val="22"/>
              </w:rPr>
              <w:t>.</w:t>
            </w:r>
            <w:r>
              <w:rPr>
                <w:rFonts w:ascii="仿宋_GB2312" w:eastAsia="仿宋_GB2312" w:hAnsi="宋体" w:cs="仿宋_GB2312" w:hint="eastAsia"/>
                <w:kern w:val="0"/>
                <w:sz w:val="22"/>
              </w:rPr>
              <w:t>自觉接受党内监督。各级政府及其部门党组（党委）要切实履行主体责任，主要负责人是第一责任人，对本级政府党风廉政建设负总责。</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各镇办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各部门</w:t>
            </w:r>
          </w:p>
        </w:tc>
      </w:tr>
      <w:tr w:rsidR="00701B9A">
        <w:trPr>
          <w:trHeight w:val="1235"/>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color w:val="000000"/>
                <w:sz w:val="22"/>
              </w:rPr>
            </w:pPr>
          </w:p>
        </w:tc>
        <w:tc>
          <w:tcPr>
            <w:tcW w:w="8493" w:type="dxa"/>
            <w:vAlign w:val="center"/>
          </w:tcPr>
          <w:p w:rsidR="00701B9A" w:rsidRDefault="004336BD">
            <w:pPr>
              <w:autoSpaceDE w:val="0"/>
              <w:autoSpaceDN w:val="0"/>
              <w:snapToGrid w:val="0"/>
              <w:jc w:val="left"/>
              <w:rPr>
                <w:rFonts w:ascii="仿宋_GB2312" w:eastAsia="仿宋_GB2312" w:hAnsi="宋体"/>
                <w:color w:val="000000"/>
                <w:sz w:val="22"/>
              </w:rPr>
            </w:pPr>
            <w:r>
              <w:rPr>
                <w:rFonts w:ascii="仿宋_GB2312" w:eastAsia="仿宋_GB2312" w:hAnsi="宋体" w:hint="eastAsia"/>
                <w:color w:val="000000"/>
                <w:sz w:val="22"/>
              </w:rPr>
              <w:t>57.自觉接</w:t>
            </w:r>
            <w:r>
              <w:rPr>
                <w:rFonts w:ascii="仿宋_GB2312" w:eastAsia="仿宋_GB2312" w:hAnsi="宋体" w:cs="仿宋_GB2312" w:hint="eastAsia"/>
                <w:kern w:val="0"/>
                <w:sz w:val="22"/>
              </w:rPr>
              <w:t>受人大监督、政协民主监督。认真执行向本级人大及其常委会报告工作制度，依法接受询问和质询，按时报备政府规章和规范性文件，主动向人大报告法治政府建设情况。及时处理本级人大及其常委会对政府工作的有关审议意见，认真办理人大代表建议。努力创造条件，为政协委员履行职责提供便利，及时办理政协委员提案。</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各镇办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各部门</w:t>
            </w:r>
          </w:p>
        </w:tc>
      </w:tr>
      <w:tr w:rsidR="00701B9A">
        <w:trPr>
          <w:trHeight w:val="1796"/>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color w:val="000000"/>
                <w:sz w:val="22"/>
              </w:rPr>
            </w:pP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kern w:val="0"/>
                <w:sz w:val="22"/>
              </w:rPr>
              <w:t>58</w:t>
            </w:r>
            <w:r>
              <w:rPr>
                <w:rFonts w:ascii="仿宋_GB2312" w:eastAsia="仿宋_GB2312" w:hAnsi="宋体" w:hint="eastAsia"/>
                <w:color w:val="000000"/>
                <w:sz w:val="22"/>
              </w:rPr>
              <w:t>.</w:t>
            </w:r>
            <w:r>
              <w:rPr>
                <w:rFonts w:ascii="仿宋_GB2312" w:eastAsia="仿宋_GB2312" w:hAnsi="宋体" w:cs="仿宋_GB2312" w:hint="eastAsia"/>
                <w:kern w:val="0"/>
                <w:sz w:val="22"/>
              </w:rPr>
              <w:t>自觉接受司法监督。支持人民法院依据行政诉讼法受理和审理行政案件，落实行政机关负责人出庭应诉制度，尊重并执行人民法院的生效裁判。对人民法院的司法建议，认真研究，及时反馈整改情况。积极配合检察机关对在履行职责中发现的行政违法行为进行监督，行政机关应当积极配合，支持检察机关开展公益诉讼试点工作。</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  院</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检察院</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法制办</w:t>
            </w:r>
          </w:p>
        </w:tc>
      </w:tr>
      <w:tr w:rsidR="00701B9A">
        <w:trPr>
          <w:trHeight w:val="1693"/>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color w:val="000000"/>
                <w:sz w:val="22"/>
              </w:rPr>
            </w:pP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kern w:val="0"/>
                <w:sz w:val="22"/>
              </w:rPr>
              <w:t>59</w:t>
            </w:r>
            <w:r>
              <w:rPr>
                <w:rFonts w:ascii="仿宋_GB2312" w:eastAsia="仿宋_GB2312" w:hAnsi="宋体" w:hint="eastAsia"/>
                <w:color w:val="000000"/>
                <w:sz w:val="22"/>
              </w:rPr>
              <w:t>.</w:t>
            </w:r>
            <w:r>
              <w:rPr>
                <w:rFonts w:ascii="仿宋_GB2312" w:eastAsia="仿宋_GB2312" w:hAnsi="宋体" w:cs="仿宋_GB2312" w:hint="eastAsia"/>
                <w:kern w:val="0"/>
                <w:sz w:val="22"/>
              </w:rPr>
              <w:t>发挥社会监督和舆论监督作用。完善外部监督机制，健全投诉举报制度，畅通热线电话、电子信箱、政务微博和微信等监督渠道，方便群众投诉举报、反映问题，依法及时调查处理。建立健全舆情收集、研判、处置机制，加强与互联网等新型媒体的互动，及时回应群众诉求。</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政务服务中心</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网信办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电子政务中心</w:t>
            </w:r>
          </w:p>
        </w:tc>
      </w:tr>
      <w:tr w:rsidR="00701B9A">
        <w:trPr>
          <w:trHeight w:val="1616"/>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restart"/>
            <w:vAlign w:val="center"/>
          </w:tcPr>
          <w:p w:rsidR="00701B9A" w:rsidRDefault="00701B9A">
            <w:pPr>
              <w:autoSpaceDE w:val="0"/>
              <w:autoSpaceDN w:val="0"/>
              <w:snapToGrid w:val="0"/>
              <w:ind w:rightChars="-30" w:right="-63"/>
              <w:jc w:val="left"/>
              <w:rPr>
                <w:rFonts w:ascii="仿宋_GB2312" w:eastAsia="仿宋_GB2312" w:hAnsi="宋体"/>
                <w:color w:val="000000"/>
                <w:sz w:val="22"/>
              </w:rPr>
            </w:pPr>
          </w:p>
          <w:p w:rsidR="00701B9A" w:rsidRDefault="004336BD">
            <w:pPr>
              <w:autoSpaceDE w:val="0"/>
              <w:autoSpaceDN w:val="0"/>
              <w:snapToGrid w:val="0"/>
              <w:ind w:rightChars="-30" w:right="-63"/>
              <w:jc w:val="left"/>
              <w:rPr>
                <w:rFonts w:ascii="仿宋_GB2312" w:eastAsia="仿宋_GB2312" w:hAnsi="宋体"/>
                <w:color w:val="000000"/>
                <w:sz w:val="22"/>
              </w:rPr>
            </w:pPr>
            <w:r>
              <w:rPr>
                <w:rFonts w:ascii="仿宋_GB2312" w:eastAsia="仿宋_GB2312" w:hAnsi="宋体" w:hint="eastAsia"/>
                <w:color w:val="000000"/>
                <w:sz w:val="22"/>
              </w:rPr>
              <w:t>18.加强行政监督、审计监督</w:t>
            </w: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kern w:val="0"/>
                <w:sz w:val="22"/>
              </w:rPr>
              <w:t>60</w:t>
            </w:r>
            <w:r>
              <w:rPr>
                <w:rFonts w:ascii="仿宋_GB2312" w:eastAsia="仿宋_GB2312" w:hAnsi="宋体" w:hint="eastAsia"/>
                <w:color w:val="000000"/>
                <w:sz w:val="22"/>
              </w:rPr>
              <w:t>.</w:t>
            </w:r>
            <w:r>
              <w:rPr>
                <w:rFonts w:ascii="仿宋_GB2312" w:eastAsia="仿宋_GB2312" w:hAnsi="宋体" w:cs="仿宋_GB2312" w:hint="eastAsia"/>
                <w:kern w:val="0"/>
                <w:sz w:val="22"/>
              </w:rPr>
              <w:t>加强行政监督。健全行政执法案卷评查、行政执法投诉举报、行政执法督办等制度，以政府法制机构为主体，开展常态化的层级监督，加强对法律、法规和规章贯彻执行情况的监督。建立并落实相关制度，对财政资金使用、国有资产监管、政府投资、政府采购、公共资源转让、公共工程建设等权力集中的部门和岗位实行分事行权、分岗设权、分级授权、定期轮岗。各级监察机关要切实履行监督责任，确保廉政建设各项任务落实。</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纪  委</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监察委</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法制办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编  办</w:t>
            </w:r>
          </w:p>
        </w:tc>
      </w:tr>
      <w:tr w:rsidR="00701B9A">
        <w:trPr>
          <w:trHeight w:val="829"/>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color w:val="000000"/>
                <w:sz w:val="22"/>
              </w:rPr>
            </w:pP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kern w:val="0"/>
                <w:sz w:val="22"/>
              </w:rPr>
              <w:t>61</w:t>
            </w:r>
            <w:r>
              <w:rPr>
                <w:rFonts w:ascii="仿宋_GB2312" w:eastAsia="仿宋_GB2312" w:hAnsi="宋体" w:hint="eastAsia"/>
                <w:color w:val="000000"/>
                <w:sz w:val="22"/>
              </w:rPr>
              <w:t>.</w:t>
            </w:r>
            <w:r>
              <w:rPr>
                <w:rFonts w:ascii="仿宋_GB2312" w:eastAsia="仿宋_GB2312" w:hAnsi="宋体" w:cs="仿宋_GB2312" w:hint="eastAsia"/>
                <w:kern w:val="0"/>
                <w:sz w:val="22"/>
              </w:rPr>
              <w:t>严格审计监督。实现公共资金、国有资产、国有资源和领导干部经济责任情况审计全覆盖，对审计中发现的问题及时纠正。</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审计局</w:t>
            </w:r>
          </w:p>
        </w:tc>
      </w:tr>
      <w:tr w:rsidR="00701B9A">
        <w:trPr>
          <w:trHeight w:val="90"/>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restart"/>
            <w:vAlign w:val="center"/>
          </w:tcPr>
          <w:p w:rsidR="00701B9A" w:rsidRDefault="004336BD">
            <w:pPr>
              <w:widowControl/>
              <w:autoSpaceDE w:val="0"/>
              <w:autoSpaceDN w:val="0"/>
              <w:snapToGrid w:val="0"/>
              <w:jc w:val="left"/>
              <w:rPr>
                <w:rFonts w:ascii="仿宋_GB2312" w:eastAsia="仿宋_GB2312" w:hAnsi="宋体" w:cs="宋体"/>
                <w:bCs/>
                <w:color w:val="000000"/>
                <w:kern w:val="0"/>
                <w:sz w:val="22"/>
              </w:rPr>
            </w:pPr>
            <w:r>
              <w:rPr>
                <w:rFonts w:ascii="仿宋_GB2312" w:eastAsia="仿宋_GB2312" w:hAnsi="宋体" w:cs="宋体" w:hint="eastAsia"/>
                <w:color w:val="000000"/>
                <w:kern w:val="0"/>
                <w:sz w:val="22"/>
              </w:rPr>
              <w:t>19</w:t>
            </w:r>
            <w:r>
              <w:rPr>
                <w:rFonts w:ascii="仿宋_GB2312" w:eastAsia="仿宋_GB2312" w:hAnsi="宋体" w:hint="eastAsia"/>
                <w:color w:val="000000"/>
                <w:sz w:val="22"/>
              </w:rPr>
              <w:t>.</w:t>
            </w:r>
            <w:r>
              <w:rPr>
                <w:rFonts w:ascii="仿宋_GB2312" w:eastAsia="仿宋_GB2312" w:hAnsi="宋体" w:cs="仿宋_GB2312" w:hint="eastAsia"/>
                <w:bCs/>
                <w:color w:val="000000"/>
                <w:kern w:val="0"/>
                <w:sz w:val="22"/>
              </w:rPr>
              <w:t>全面推进信息公开</w:t>
            </w:r>
          </w:p>
          <w:p w:rsidR="00701B9A" w:rsidRDefault="00701B9A">
            <w:pPr>
              <w:autoSpaceDE w:val="0"/>
              <w:autoSpaceDN w:val="0"/>
              <w:snapToGrid w:val="0"/>
              <w:ind w:leftChars="-30" w:left="-63" w:rightChars="-30" w:right="-63"/>
              <w:jc w:val="left"/>
              <w:rPr>
                <w:rFonts w:ascii="仿宋_GB2312" w:eastAsia="仿宋_GB2312" w:hAnsi="宋体"/>
                <w:bCs/>
                <w:color w:val="000000"/>
                <w:sz w:val="22"/>
              </w:rPr>
            </w:pPr>
          </w:p>
        </w:tc>
        <w:tc>
          <w:tcPr>
            <w:tcW w:w="8493" w:type="dxa"/>
            <w:vAlign w:val="center"/>
          </w:tcPr>
          <w:p w:rsidR="00701B9A" w:rsidRDefault="004336BD">
            <w:pPr>
              <w:widowControl/>
              <w:autoSpaceDE w:val="0"/>
              <w:autoSpaceDN w:val="0"/>
              <w:snapToGrid w:val="0"/>
              <w:jc w:val="left"/>
              <w:rPr>
                <w:rFonts w:ascii="仿宋_GB2312" w:eastAsia="仿宋_GB2312" w:hAnsi="宋体"/>
                <w:color w:val="000000"/>
                <w:sz w:val="22"/>
              </w:rPr>
            </w:pPr>
            <w:r>
              <w:rPr>
                <w:rFonts w:ascii="仿宋_GB2312" w:eastAsia="仿宋_GB2312" w:hAnsi="宋体" w:cs="仿宋_GB2312" w:hint="eastAsia"/>
                <w:kern w:val="0"/>
                <w:sz w:val="22"/>
              </w:rPr>
              <w:t>62</w:t>
            </w:r>
            <w:r>
              <w:rPr>
                <w:rFonts w:ascii="仿宋_GB2312" w:eastAsia="仿宋_GB2312" w:hAnsi="宋体" w:hint="eastAsia"/>
                <w:color w:val="000000"/>
                <w:sz w:val="22"/>
              </w:rPr>
              <w:t>.</w:t>
            </w:r>
            <w:r>
              <w:rPr>
                <w:rFonts w:ascii="仿宋_GB2312" w:eastAsia="仿宋_GB2312" w:hAnsi="宋体" w:cs="仿宋_GB2312" w:hint="eastAsia"/>
                <w:kern w:val="0"/>
                <w:sz w:val="22"/>
              </w:rPr>
              <w:t>加大政府信息公开力度。坚持以公开为常态，不公开为例外的原则，不断拓宽公开的领域和范围，及时、准确、全面、具体地公开政府信息，增强政府公信力。重点推进政府文件和财政预算、公共资源配置、重大建设项目批准和实施、社会公益事业建设等领域的政府信息公开。因未履行好信息公开义务被起诉而败诉的，要追究相关信息公开主体单位责任。</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政务服务中心</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电子政务中心</w:t>
            </w:r>
          </w:p>
        </w:tc>
      </w:tr>
      <w:tr w:rsidR="00701B9A">
        <w:trPr>
          <w:trHeight w:val="1414"/>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bCs/>
                <w:color w:val="000000"/>
                <w:sz w:val="22"/>
              </w:rPr>
            </w:pP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kern w:val="0"/>
                <w:sz w:val="22"/>
              </w:rPr>
              <w:t>63</w:t>
            </w:r>
            <w:r>
              <w:rPr>
                <w:rFonts w:ascii="仿宋_GB2312" w:eastAsia="仿宋_GB2312" w:hAnsi="宋体" w:hint="eastAsia"/>
                <w:color w:val="000000"/>
                <w:sz w:val="22"/>
              </w:rPr>
              <w:t>.</w:t>
            </w:r>
            <w:r>
              <w:rPr>
                <w:rFonts w:ascii="仿宋_GB2312" w:eastAsia="仿宋_GB2312" w:hAnsi="宋体" w:cs="仿宋_GB2312"/>
                <w:kern w:val="0"/>
                <w:sz w:val="22"/>
              </w:rPr>
              <w:t>深入推进政务公开。积极推进决策公开、执行公开、管理公开、服务公开、结果公开。行政执法部门向社会全面公开部门职责权限、法律依据、实施机构、执法流程、监督方式等事项，行政执法部门的行政执法决定应当保证相对人通过适当途径查询。面向社会服务的政府部门要依法在办公场所公开办事依据、条件、流程、办理机构和人员、收费标准等信息，并将办理结果通过适当方式进行公开。</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bCs/>
                <w:color w:val="000000"/>
                <w:sz w:val="22"/>
              </w:rPr>
            </w:pPr>
            <w:r>
              <w:rPr>
                <w:rFonts w:ascii="仿宋_GB2312" w:eastAsia="仿宋_GB2312" w:hAnsi="宋体" w:hint="eastAsia"/>
                <w:bCs/>
                <w:color w:val="000000"/>
                <w:sz w:val="22"/>
              </w:rPr>
              <w:t>政务服务中心</w:t>
            </w:r>
          </w:p>
          <w:p w:rsidR="00701B9A" w:rsidRDefault="004336BD">
            <w:pPr>
              <w:autoSpaceDE w:val="0"/>
              <w:autoSpaceDN w:val="0"/>
              <w:snapToGrid w:val="0"/>
              <w:ind w:leftChars="-50" w:left="-105" w:rightChars="-50" w:right="-105"/>
              <w:jc w:val="center"/>
              <w:rPr>
                <w:rFonts w:ascii="仿宋_GB2312" w:eastAsia="仿宋_GB2312" w:hAnsi="宋体"/>
                <w:bCs/>
                <w:color w:val="000000"/>
                <w:sz w:val="22"/>
              </w:rPr>
            </w:pPr>
            <w:r>
              <w:rPr>
                <w:rFonts w:ascii="仿宋_GB2312" w:eastAsia="仿宋_GB2312" w:hAnsi="宋体" w:hint="eastAsia"/>
                <w:bCs/>
                <w:color w:val="000000"/>
                <w:sz w:val="22"/>
              </w:rPr>
              <w:t>各行政执法部门</w:t>
            </w:r>
          </w:p>
        </w:tc>
      </w:tr>
      <w:tr w:rsidR="00701B9A">
        <w:trPr>
          <w:trHeight w:val="1649"/>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bCs/>
                <w:color w:val="000000"/>
                <w:sz w:val="22"/>
              </w:rPr>
            </w:pP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kern w:val="0"/>
                <w:sz w:val="22"/>
              </w:rPr>
              <w:t>64</w:t>
            </w:r>
            <w:r>
              <w:rPr>
                <w:rFonts w:ascii="仿宋_GB2312" w:eastAsia="仿宋_GB2312" w:hAnsi="宋体" w:hint="eastAsia"/>
                <w:color w:val="000000"/>
                <w:sz w:val="22"/>
              </w:rPr>
              <w:t>.</w:t>
            </w:r>
            <w:r>
              <w:rPr>
                <w:rFonts w:ascii="仿宋_GB2312" w:eastAsia="仿宋_GB2312" w:hAnsi="宋体" w:cs="仿宋_GB2312" w:hint="eastAsia"/>
                <w:kern w:val="0"/>
                <w:sz w:val="22"/>
              </w:rPr>
              <w:t>创新公开方式。加强互联网政务信息数据服务平台和便民服务平台建设，提高公开信息化、集中化水平。完善政府发言人、突发事件信息发布等制度，充分利用政务微博、微信等新媒体，做好对热点敏感问题的舆论引导，及时回应人民群众关切。坚持开展公民代表走进政府、大学生到政府机关见习等活动，畅通政府和群众互动渠道，切实提高政务公开的社会效益。</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bCs/>
                <w:color w:val="000000"/>
                <w:sz w:val="22"/>
              </w:rPr>
            </w:pPr>
            <w:r>
              <w:rPr>
                <w:rFonts w:ascii="仿宋_GB2312" w:eastAsia="仿宋_GB2312" w:hAnsi="宋体" w:hint="eastAsia"/>
                <w:bCs/>
                <w:color w:val="000000"/>
                <w:sz w:val="22"/>
              </w:rPr>
              <w:t>政务服务中心</w:t>
            </w:r>
          </w:p>
          <w:p w:rsidR="00701B9A" w:rsidRDefault="004336BD">
            <w:pPr>
              <w:autoSpaceDE w:val="0"/>
              <w:autoSpaceDN w:val="0"/>
              <w:snapToGrid w:val="0"/>
              <w:ind w:leftChars="-50" w:left="-105" w:rightChars="-50" w:right="-105"/>
              <w:jc w:val="center"/>
              <w:rPr>
                <w:rFonts w:ascii="仿宋_GB2312" w:eastAsia="仿宋_GB2312" w:hAnsi="宋体"/>
                <w:bCs/>
                <w:color w:val="000000"/>
                <w:sz w:val="22"/>
              </w:rPr>
            </w:pPr>
            <w:r>
              <w:rPr>
                <w:rFonts w:ascii="仿宋_GB2312" w:eastAsia="仿宋_GB2312" w:hAnsi="宋体" w:hint="eastAsia"/>
                <w:color w:val="000000"/>
                <w:sz w:val="22"/>
              </w:rPr>
              <w:t>电子政务中心</w:t>
            </w:r>
          </w:p>
          <w:p w:rsidR="00701B9A" w:rsidRDefault="004336BD">
            <w:pPr>
              <w:autoSpaceDE w:val="0"/>
              <w:autoSpaceDN w:val="0"/>
              <w:snapToGrid w:val="0"/>
              <w:ind w:leftChars="-50" w:left="-105" w:rightChars="-50" w:right="-105"/>
              <w:jc w:val="center"/>
              <w:rPr>
                <w:rFonts w:ascii="仿宋_GB2312" w:eastAsia="仿宋_GB2312" w:hAnsi="宋体"/>
                <w:bCs/>
                <w:color w:val="000000"/>
                <w:sz w:val="22"/>
              </w:rPr>
            </w:pPr>
            <w:r>
              <w:rPr>
                <w:rFonts w:ascii="仿宋_GB2312" w:eastAsia="仿宋_GB2312" w:hAnsi="宋体" w:hint="eastAsia"/>
                <w:bCs/>
                <w:color w:val="000000"/>
                <w:sz w:val="22"/>
              </w:rPr>
              <w:t>人社局</w:t>
            </w:r>
          </w:p>
          <w:p w:rsidR="00701B9A" w:rsidRDefault="004336BD">
            <w:pPr>
              <w:autoSpaceDE w:val="0"/>
              <w:autoSpaceDN w:val="0"/>
              <w:snapToGrid w:val="0"/>
              <w:ind w:leftChars="-50" w:left="-105" w:rightChars="-50" w:right="-105"/>
              <w:jc w:val="center"/>
              <w:rPr>
                <w:rFonts w:ascii="仿宋_GB2312" w:eastAsia="仿宋_GB2312" w:hAnsi="宋体"/>
                <w:bCs/>
                <w:color w:val="000000"/>
                <w:sz w:val="22"/>
              </w:rPr>
            </w:pPr>
            <w:r>
              <w:rPr>
                <w:rFonts w:ascii="仿宋_GB2312" w:eastAsia="仿宋_GB2312" w:hAnsi="宋体" w:hint="eastAsia"/>
                <w:bCs/>
                <w:color w:val="000000"/>
                <w:sz w:val="22"/>
              </w:rPr>
              <w:t>科教局</w:t>
            </w:r>
          </w:p>
        </w:tc>
      </w:tr>
      <w:tr w:rsidR="00701B9A">
        <w:trPr>
          <w:trHeight w:val="767"/>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restart"/>
            <w:vAlign w:val="center"/>
          </w:tcPr>
          <w:p w:rsidR="00701B9A" w:rsidRDefault="004336BD">
            <w:pPr>
              <w:autoSpaceDE w:val="0"/>
              <w:autoSpaceDN w:val="0"/>
              <w:snapToGrid w:val="0"/>
              <w:ind w:leftChars="-30" w:left="-63" w:rightChars="-30" w:right="-63"/>
              <w:jc w:val="left"/>
              <w:rPr>
                <w:rFonts w:ascii="仿宋_GB2312" w:eastAsia="仿宋_GB2312" w:hAnsi="宋体"/>
                <w:bCs/>
                <w:color w:val="000000"/>
                <w:sz w:val="22"/>
              </w:rPr>
            </w:pPr>
            <w:r>
              <w:rPr>
                <w:rFonts w:ascii="仿宋_GB2312" w:eastAsia="仿宋_GB2312" w:hAnsi="宋体" w:hint="eastAsia"/>
                <w:bCs/>
                <w:color w:val="000000"/>
                <w:sz w:val="22"/>
              </w:rPr>
              <w:t>20</w:t>
            </w:r>
            <w:r>
              <w:rPr>
                <w:rFonts w:ascii="仿宋_GB2312" w:eastAsia="仿宋_GB2312" w:hAnsi="宋体" w:hint="eastAsia"/>
                <w:color w:val="000000"/>
                <w:sz w:val="22"/>
              </w:rPr>
              <w:t>.</w:t>
            </w:r>
            <w:r>
              <w:rPr>
                <w:rFonts w:ascii="仿宋_GB2312" w:eastAsia="仿宋_GB2312" w:hAnsi="宋体" w:hint="eastAsia"/>
                <w:bCs/>
                <w:color w:val="000000"/>
                <w:sz w:val="22"/>
              </w:rPr>
              <w:t>完善纠错问责机制</w:t>
            </w: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kern w:val="0"/>
                <w:sz w:val="22"/>
              </w:rPr>
            </w:pPr>
            <w:r>
              <w:rPr>
                <w:rFonts w:ascii="仿宋_GB2312" w:eastAsia="仿宋_GB2312" w:hAnsi="宋体" w:cs="仿宋_GB2312" w:hint="eastAsia"/>
                <w:color w:val="000000"/>
                <w:kern w:val="0"/>
                <w:sz w:val="22"/>
              </w:rPr>
              <w:t>65</w:t>
            </w:r>
            <w:r>
              <w:rPr>
                <w:rFonts w:ascii="仿宋_GB2312" w:eastAsia="仿宋_GB2312" w:hAnsi="宋体" w:hint="eastAsia"/>
                <w:color w:val="000000"/>
                <w:sz w:val="22"/>
              </w:rPr>
              <w:t>.</w:t>
            </w:r>
            <w:r>
              <w:rPr>
                <w:rFonts w:ascii="仿宋_GB2312" w:eastAsia="仿宋_GB2312" w:hAnsi="宋体" w:cs="仿宋_GB2312" w:hint="eastAsia"/>
                <w:color w:val="000000"/>
                <w:kern w:val="0"/>
                <w:sz w:val="22"/>
              </w:rPr>
              <w:t>加强行政问责规范化、制度化建设，增强行政问责的针对性和时效性。加大问责力度，坚决纠正行政不作为、乱作为，坚决克服懒政、庸政、怠政，坚决惩处失职、渎职。</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bCs/>
                <w:color w:val="000000"/>
                <w:sz w:val="22"/>
              </w:rPr>
            </w:pPr>
            <w:r>
              <w:rPr>
                <w:rFonts w:ascii="仿宋_GB2312" w:eastAsia="仿宋_GB2312" w:hAnsi="宋体" w:hint="eastAsia"/>
                <w:bCs/>
                <w:color w:val="000000"/>
                <w:sz w:val="22"/>
              </w:rPr>
              <w:t>纪  委</w:t>
            </w:r>
          </w:p>
          <w:p w:rsidR="00701B9A" w:rsidRDefault="004336BD">
            <w:pPr>
              <w:autoSpaceDE w:val="0"/>
              <w:autoSpaceDN w:val="0"/>
              <w:snapToGrid w:val="0"/>
              <w:ind w:leftChars="-50" w:left="-105" w:rightChars="-50" w:right="-105"/>
              <w:jc w:val="center"/>
              <w:rPr>
                <w:rFonts w:ascii="仿宋_GB2312" w:eastAsia="仿宋_GB2312" w:hAnsi="宋体"/>
                <w:bCs/>
                <w:color w:val="000000"/>
                <w:sz w:val="22"/>
              </w:rPr>
            </w:pPr>
            <w:r>
              <w:rPr>
                <w:rFonts w:ascii="仿宋_GB2312" w:eastAsia="仿宋_GB2312" w:hAnsi="宋体" w:hint="eastAsia"/>
                <w:bCs/>
                <w:color w:val="000000"/>
                <w:sz w:val="22"/>
              </w:rPr>
              <w:t>监察委</w:t>
            </w:r>
          </w:p>
        </w:tc>
      </w:tr>
      <w:tr w:rsidR="00701B9A">
        <w:trPr>
          <w:trHeight w:val="1210"/>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ind w:leftChars="-30" w:left="-63" w:rightChars="-30" w:right="-63"/>
              <w:jc w:val="left"/>
              <w:rPr>
                <w:rFonts w:ascii="仿宋_GB2312" w:eastAsia="仿宋_GB2312" w:hAnsi="宋体"/>
                <w:bCs/>
                <w:color w:val="000000"/>
                <w:sz w:val="22"/>
              </w:rPr>
            </w:pPr>
          </w:p>
        </w:tc>
        <w:tc>
          <w:tcPr>
            <w:tcW w:w="8493" w:type="dxa"/>
            <w:vAlign w:val="center"/>
          </w:tcPr>
          <w:p w:rsidR="00701B9A" w:rsidRDefault="004336BD">
            <w:pPr>
              <w:widowControl/>
              <w:autoSpaceDE w:val="0"/>
              <w:autoSpaceDN w:val="0"/>
              <w:snapToGrid w:val="0"/>
              <w:jc w:val="left"/>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66</w:t>
            </w:r>
            <w:r>
              <w:rPr>
                <w:rFonts w:ascii="仿宋_GB2312" w:eastAsia="仿宋_GB2312" w:hAnsi="宋体" w:hint="eastAsia"/>
                <w:color w:val="000000"/>
                <w:sz w:val="22"/>
              </w:rPr>
              <w:t>.</w:t>
            </w:r>
            <w:r>
              <w:rPr>
                <w:rFonts w:ascii="仿宋_GB2312" w:eastAsia="仿宋_GB2312" w:hAnsi="宋体" w:cs="仿宋_GB2312" w:hint="eastAsia"/>
                <w:color w:val="000000"/>
                <w:kern w:val="0"/>
                <w:sz w:val="22"/>
              </w:rPr>
              <w:t>认真落实党风廉政建设责任制，坚持有错必纠、有责必问，对“四风”问题突出、发生顶风违纪问题或者出现区域性、系统性腐败案件的部门和单位，既要追究主体责任、监督责任，又要严肃追究领导责任。</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bCs/>
                <w:color w:val="000000"/>
                <w:sz w:val="22"/>
              </w:rPr>
            </w:pPr>
            <w:r>
              <w:rPr>
                <w:rFonts w:ascii="仿宋_GB2312" w:eastAsia="仿宋_GB2312" w:hAnsi="宋体" w:hint="eastAsia"/>
                <w:bCs/>
                <w:color w:val="000000"/>
                <w:sz w:val="22"/>
              </w:rPr>
              <w:t>纪  委</w:t>
            </w:r>
          </w:p>
          <w:p w:rsidR="00701B9A" w:rsidRDefault="004336BD">
            <w:pPr>
              <w:autoSpaceDE w:val="0"/>
              <w:autoSpaceDN w:val="0"/>
              <w:snapToGrid w:val="0"/>
              <w:ind w:leftChars="-50" w:left="-105" w:rightChars="-50" w:right="-105"/>
              <w:jc w:val="center"/>
              <w:rPr>
                <w:rFonts w:ascii="仿宋_GB2312" w:eastAsia="仿宋_GB2312" w:hAnsi="宋体"/>
                <w:bCs/>
                <w:color w:val="000000"/>
                <w:sz w:val="22"/>
              </w:rPr>
            </w:pPr>
            <w:r>
              <w:rPr>
                <w:rFonts w:ascii="仿宋_GB2312" w:eastAsia="仿宋_GB2312" w:hAnsi="宋体" w:hint="eastAsia"/>
                <w:bCs/>
                <w:color w:val="000000"/>
                <w:sz w:val="22"/>
              </w:rPr>
              <w:t>监察委</w:t>
            </w:r>
          </w:p>
        </w:tc>
      </w:tr>
      <w:tr w:rsidR="00701B9A">
        <w:trPr>
          <w:trHeight w:val="513"/>
          <w:jc w:val="center"/>
        </w:trPr>
        <w:tc>
          <w:tcPr>
            <w:tcW w:w="1914" w:type="dxa"/>
            <w:vMerge w:val="restart"/>
            <w:vAlign w:val="center"/>
          </w:tcPr>
          <w:p w:rsidR="00701B9A" w:rsidRDefault="004336BD">
            <w:pPr>
              <w:autoSpaceDE w:val="0"/>
              <w:autoSpaceDN w:val="0"/>
              <w:snapToGrid w:val="0"/>
              <w:ind w:leftChars="20" w:left="42"/>
              <w:jc w:val="left"/>
              <w:rPr>
                <w:rFonts w:ascii="仿宋_GB2312" w:eastAsia="仿宋_GB2312" w:hAnsi="宋体"/>
                <w:color w:val="000000"/>
                <w:sz w:val="22"/>
              </w:rPr>
            </w:pPr>
            <w:r>
              <w:rPr>
                <w:rFonts w:ascii="仿宋_GB2312" w:eastAsia="仿宋_GB2312" w:hAnsi="宋体" w:hint="eastAsia"/>
                <w:color w:val="000000"/>
                <w:sz w:val="22"/>
              </w:rPr>
              <w:t>六、依法防范和化</w:t>
            </w:r>
            <w:r>
              <w:rPr>
                <w:rFonts w:ascii="仿宋_GB2312" w:eastAsia="仿宋_GB2312" w:hAnsi="宋体" w:hint="eastAsia"/>
                <w:color w:val="000000"/>
                <w:sz w:val="22"/>
              </w:rPr>
              <w:lastRenderedPageBreak/>
              <w:t>解社会矛盾</w:t>
            </w:r>
          </w:p>
        </w:tc>
        <w:tc>
          <w:tcPr>
            <w:tcW w:w="1995" w:type="dxa"/>
            <w:vMerge w:val="restart"/>
            <w:vAlign w:val="center"/>
          </w:tcPr>
          <w:p w:rsidR="00701B9A" w:rsidRDefault="004336BD">
            <w:pPr>
              <w:autoSpaceDE w:val="0"/>
              <w:autoSpaceDN w:val="0"/>
              <w:snapToGrid w:val="0"/>
              <w:spacing w:line="240" w:lineRule="exact"/>
              <w:ind w:leftChars="-30" w:left="-63" w:rightChars="-30" w:right="-63"/>
              <w:jc w:val="left"/>
              <w:rPr>
                <w:rFonts w:ascii="仿宋_GB2312" w:eastAsia="仿宋_GB2312" w:hAnsi="宋体"/>
                <w:bCs/>
                <w:color w:val="000000"/>
                <w:sz w:val="22"/>
              </w:rPr>
            </w:pPr>
            <w:r>
              <w:rPr>
                <w:rFonts w:ascii="仿宋_GB2312" w:eastAsia="仿宋_GB2312" w:hAnsi="宋体" w:hint="eastAsia"/>
                <w:color w:val="000000"/>
                <w:sz w:val="22"/>
              </w:rPr>
              <w:lastRenderedPageBreak/>
              <w:t>21.</w:t>
            </w:r>
            <w:r>
              <w:rPr>
                <w:rFonts w:ascii="仿宋_GB2312" w:eastAsia="仿宋_GB2312" w:hAnsi="宋体" w:cs="宋体" w:hint="eastAsia"/>
                <w:bCs/>
                <w:kern w:val="0"/>
                <w:sz w:val="22"/>
              </w:rPr>
              <w:t>健全依法预防和化解纠纷机制</w:t>
            </w:r>
          </w:p>
        </w:tc>
        <w:tc>
          <w:tcPr>
            <w:tcW w:w="8493" w:type="dxa"/>
            <w:vAlign w:val="center"/>
          </w:tcPr>
          <w:p w:rsidR="00701B9A" w:rsidRDefault="004336BD">
            <w:pPr>
              <w:widowControl/>
              <w:autoSpaceDE w:val="0"/>
              <w:autoSpaceDN w:val="0"/>
              <w:snapToGrid w:val="0"/>
              <w:spacing w:line="240" w:lineRule="exact"/>
              <w:jc w:val="left"/>
              <w:rPr>
                <w:rFonts w:ascii="仿宋_GB2312" w:eastAsia="仿宋_GB2312" w:hAnsi="宋体"/>
                <w:color w:val="000000"/>
                <w:sz w:val="22"/>
              </w:rPr>
            </w:pPr>
            <w:r>
              <w:rPr>
                <w:rFonts w:ascii="仿宋_GB2312" w:eastAsia="仿宋_GB2312" w:hAnsi="宋体" w:cs="仿宋_GB2312" w:hint="eastAsia"/>
                <w:kern w:val="0"/>
                <w:sz w:val="22"/>
              </w:rPr>
              <w:t>67</w:t>
            </w:r>
            <w:r>
              <w:rPr>
                <w:rFonts w:ascii="仿宋_GB2312" w:eastAsia="仿宋_GB2312" w:hAnsi="宋体" w:hint="eastAsia"/>
                <w:color w:val="000000"/>
                <w:sz w:val="22"/>
              </w:rPr>
              <w:t>.</w:t>
            </w:r>
            <w:r>
              <w:rPr>
                <w:rFonts w:ascii="仿宋_GB2312" w:eastAsia="仿宋_GB2312" w:hAnsi="宋体" w:cs="仿宋_GB2312" w:hint="eastAsia"/>
                <w:kern w:val="0"/>
                <w:sz w:val="22"/>
              </w:rPr>
              <w:t>建立健全社会矛盾预警机制，及时发现和掌握社会矛盾线索。</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维稳办</w:t>
            </w:r>
          </w:p>
        </w:tc>
      </w:tr>
      <w:tr w:rsidR="00701B9A">
        <w:trPr>
          <w:trHeight w:val="501"/>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spacing w:line="240" w:lineRule="exact"/>
              <w:ind w:leftChars="-30" w:left="-63" w:rightChars="-30" w:right="-63"/>
              <w:jc w:val="left"/>
              <w:rPr>
                <w:rFonts w:ascii="仿宋_GB2312" w:eastAsia="仿宋_GB2312" w:hAnsi="宋体"/>
                <w:color w:val="000000"/>
                <w:sz w:val="22"/>
              </w:rPr>
            </w:pPr>
          </w:p>
        </w:tc>
        <w:tc>
          <w:tcPr>
            <w:tcW w:w="8493" w:type="dxa"/>
            <w:vAlign w:val="center"/>
          </w:tcPr>
          <w:p w:rsidR="00701B9A" w:rsidRDefault="004336BD">
            <w:pPr>
              <w:widowControl/>
              <w:autoSpaceDE w:val="0"/>
              <w:autoSpaceDN w:val="0"/>
              <w:snapToGrid w:val="0"/>
              <w:spacing w:line="240" w:lineRule="exact"/>
              <w:jc w:val="left"/>
              <w:rPr>
                <w:rFonts w:ascii="仿宋_GB2312" w:eastAsia="仿宋_GB2312" w:hAnsi="宋体" w:cs="仿宋_GB2312"/>
                <w:kern w:val="0"/>
                <w:sz w:val="22"/>
              </w:rPr>
            </w:pPr>
            <w:r>
              <w:rPr>
                <w:rFonts w:ascii="仿宋_GB2312" w:eastAsia="仿宋_GB2312" w:hAnsi="宋体" w:cs="仿宋_GB2312" w:hint="eastAsia"/>
                <w:kern w:val="0"/>
                <w:sz w:val="22"/>
              </w:rPr>
              <w:t>68</w:t>
            </w:r>
            <w:r>
              <w:rPr>
                <w:rFonts w:ascii="仿宋_GB2312" w:eastAsia="仿宋_GB2312" w:hAnsi="宋体" w:hint="eastAsia"/>
                <w:color w:val="000000"/>
                <w:sz w:val="22"/>
              </w:rPr>
              <w:t>.</w:t>
            </w:r>
            <w:r>
              <w:rPr>
                <w:rFonts w:ascii="仿宋_GB2312" w:eastAsia="仿宋_GB2312" w:hAnsi="宋体" w:cs="仿宋_GB2312" w:hint="eastAsia"/>
                <w:kern w:val="0"/>
                <w:sz w:val="22"/>
              </w:rPr>
              <w:t>建立健全群众利益表达机制和协商沟通机制，倾心听取群众诉求。</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维稳办</w:t>
            </w:r>
          </w:p>
        </w:tc>
      </w:tr>
      <w:tr w:rsidR="00701B9A">
        <w:trPr>
          <w:trHeight w:val="443"/>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spacing w:line="240" w:lineRule="exact"/>
              <w:ind w:leftChars="-30" w:left="-63" w:rightChars="-30" w:right="-63"/>
              <w:jc w:val="left"/>
              <w:rPr>
                <w:rFonts w:ascii="仿宋_GB2312" w:eastAsia="仿宋_GB2312" w:hAnsi="宋体"/>
                <w:color w:val="000000"/>
                <w:sz w:val="22"/>
              </w:rPr>
            </w:pPr>
          </w:p>
        </w:tc>
        <w:tc>
          <w:tcPr>
            <w:tcW w:w="8493" w:type="dxa"/>
            <w:vAlign w:val="center"/>
          </w:tcPr>
          <w:p w:rsidR="00701B9A" w:rsidRDefault="004336BD">
            <w:pPr>
              <w:widowControl/>
              <w:autoSpaceDE w:val="0"/>
              <w:autoSpaceDN w:val="0"/>
              <w:snapToGrid w:val="0"/>
              <w:spacing w:line="240" w:lineRule="exact"/>
              <w:jc w:val="left"/>
              <w:rPr>
                <w:rFonts w:ascii="仿宋_GB2312" w:eastAsia="仿宋_GB2312" w:hAnsi="宋体" w:cs="仿宋_GB2312"/>
                <w:kern w:val="0"/>
                <w:sz w:val="22"/>
              </w:rPr>
            </w:pPr>
            <w:r>
              <w:rPr>
                <w:rFonts w:ascii="仿宋_GB2312" w:eastAsia="仿宋_GB2312" w:hAnsi="宋体" w:cs="仿宋_GB2312" w:hint="eastAsia"/>
                <w:kern w:val="0"/>
                <w:sz w:val="22"/>
              </w:rPr>
              <w:t>69</w:t>
            </w:r>
            <w:r>
              <w:rPr>
                <w:rFonts w:ascii="仿宋_GB2312" w:eastAsia="仿宋_GB2312" w:hAnsi="宋体" w:hint="eastAsia"/>
                <w:color w:val="000000"/>
                <w:sz w:val="22"/>
              </w:rPr>
              <w:t>.</w:t>
            </w:r>
            <w:r>
              <w:rPr>
                <w:rFonts w:ascii="仿宋_GB2312" w:eastAsia="仿宋_GB2312" w:hAnsi="宋体" w:cs="仿宋_GB2312" w:hint="eastAsia"/>
                <w:kern w:val="0"/>
                <w:sz w:val="22"/>
              </w:rPr>
              <w:t>落实社会救济救助制度和法律援助制度。</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民政局</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司法局</w:t>
            </w:r>
          </w:p>
        </w:tc>
      </w:tr>
      <w:tr w:rsidR="00701B9A">
        <w:trPr>
          <w:trHeight w:val="360"/>
          <w:jc w:val="center"/>
        </w:trPr>
        <w:tc>
          <w:tcPr>
            <w:tcW w:w="1914" w:type="dxa"/>
            <w:vMerge w:val="restart"/>
            <w:vAlign w:val="center"/>
          </w:tcPr>
          <w:p w:rsidR="00701B9A" w:rsidRDefault="004336BD">
            <w:pPr>
              <w:autoSpaceDE w:val="0"/>
              <w:autoSpaceDN w:val="0"/>
              <w:snapToGrid w:val="0"/>
              <w:ind w:leftChars="20" w:left="42"/>
              <w:jc w:val="left"/>
              <w:rPr>
                <w:rFonts w:ascii="仿宋_GB2312" w:eastAsia="仿宋_GB2312" w:hAnsi="宋体"/>
                <w:color w:val="000000"/>
                <w:sz w:val="22"/>
              </w:rPr>
            </w:pPr>
            <w:r>
              <w:rPr>
                <w:rFonts w:ascii="仿宋_GB2312" w:eastAsia="仿宋_GB2312" w:hAnsi="宋体" w:hint="eastAsia"/>
                <w:color w:val="000000"/>
                <w:sz w:val="22"/>
              </w:rPr>
              <w:t>六、依法防范和化解社会矛盾</w:t>
            </w:r>
          </w:p>
        </w:tc>
        <w:tc>
          <w:tcPr>
            <w:tcW w:w="1995" w:type="dxa"/>
            <w:vMerge w:val="restart"/>
            <w:vAlign w:val="center"/>
          </w:tcPr>
          <w:p w:rsidR="00701B9A" w:rsidRDefault="004336BD">
            <w:pPr>
              <w:autoSpaceDE w:val="0"/>
              <w:autoSpaceDN w:val="0"/>
              <w:snapToGrid w:val="0"/>
              <w:spacing w:line="240" w:lineRule="exact"/>
              <w:ind w:leftChars="-30" w:left="-63" w:rightChars="-30" w:right="-63"/>
              <w:jc w:val="left"/>
              <w:rPr>
                <w:rFonts w:ascii="仿宋_GB2312" w:eastAsia="仿宋_GB2312" w:hAnsi="宋体"/>
                <w:bCs/>
                <w:color w:val="000000"/>
                <w:sz w:val="22"/>
              </w:rPr>
            </w:pPr>
            <w:r>
              <w:rPr>
                <w:rFonts w:ascii="仿宋_GB2312" w:eastAsia="仿宋_GB2312" w:hAnsi="宋体" w:hint="eastAsia"/>
                <w:color w:val="000000"/>
                <w:sz w:val="22"/>
              </w:rPr>
              <w:t>22.</w:t>
            </w:r>
            <w:r>
              <w:rPr>
                <w:rFonts w:ascii="仿宋_GB2312" w:eastAsia="仿宋_GB2312" w:hAnsi="宋体" w:cs="宋体" w:hint="eastAsia"/>
                <w:bCs/>
                <w:kern w:val="0"/>
                <w:sz w:val="22"/>
              </w:rPr>
              <w:t>加强行政复议工作</w:t>
            </w:r>
          </w:p>
        </w:tc>
        <w:tc>
          <w:tcPr>
            <w:tcW w:w="8493" w:type="dxa"/>
            <w:vAlign w:val="center"/>
          </w:tcPr>
          <w:p w:rsidR="00701B9A" w:rsidRDefault="004336BD">
            <w:pPr>
              <w:widowControl/>
              <w:autoSpaceDE w:val="0"/>
              <w:autoSpaceDN w:val="0"/>
              <w:snapToGrid w:val="0"/>
              <w:spacing w:line="240" w:lineRule="exact"/>
              <w:jc w:val="left"/>
              <w:rPr>
                <w:rFonts w:ascii="仿宋_GB2312" w:eastAsia="仿宋_GB2312" w:hAnsi="宋体"/>
                <w:color w:val="000000"/>
                <w:sz w:val="22"/>
              </w:rPr>
            </w:pPr>
            <w:r>
              <w:rPr>
                <w:rFonts w:ascii="仿宋_GB2312" w:eastAsia="仿宋_GB2312" w:hAnsi="宋体" w:cs="仿宋_GB2312" w:hint="eastAsia"/>
                <w:kern w:val="0"/>
                <w:sz w:val="22"/>
              </w:rPr>
              <w:t>70</w:t>
            </w:r>
            <w:r>
              <w:rPr>
                <w:rFonts w:ascii="仿宋_GB2312" w:eastAsia="仿宋_GB2312" w:hAnsi="宋体" w:hint="eastAsia"/>
                <w:color w:val="000000"/>
                <w:sz w:val="22"/>
              </w:rPr>
              <w:t>.</w:t>
            </w:r>
            <w:r>
              <w:rPr>
                <w:rFonts w:ascii="仿宋_GB2312" w:eastAsia="仿宋_GB2312" w:hAnsi="宋体" w:cs="仿宋_GB2312" w:hint="eastAsia"/>
                <w:kern w:val="0"/>
                <w:sz w:val="22"/>
              </w:rPr>
              <w:t>畅通行政复议受理渠道，规范行政复议案件审理程序，完善听证工作机制。</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法制办</w:t>
            </w:r>
          </w:p>
        </w:tc>
      </w:tr>
      <w:tr w:rsidR="00701B9A">
        <w:trPr>
          <w:trHeight w:val="561"/>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spacing w:line="240" w:lineRule="exact"/>
              <w:ind w:leftChars="-30" w:left="-63" w:rightChars="-30" w:right="-63"/>
              <w:jc w:val="left"/>
              <w:rPr>
                <w:rFonts w:ascii="仿宋_GB2312" w:eastAsia="仿宋_GB2312" w:hAnsi="宋体"/>
                <w:color w:val="000000"/>
                <w:sz w:val="22"/>
              </w:rPr>
            </w:pPr>
          </w:p>
        </w:tc>
        <w:tc>
          <w:tcPr>
            <w:tcW w:w="8493" w:type="dxa"/>
            <w:vAlign w:val="center"/>
          </w:tcPr>
          <w:p w:rsidR="00701B9A" w:rsidRDefault="004336BD">
            <w:pPr>
              <w:widowControl/>
              <w:autoSpaceDE w:val="0"/>
              <w:autoSpaceDN w:val="0"/>
              <w:snapToGrid w:val="0"/>
              <w:spacing w:line="240" w:lineRule="exact"/>
              <w:jc w:val="left"/>
              <w:rPr>
                <w:rFonts w:ascii="仿宋_GB2312" w:eastAsia="仿宋_GB2312" w:hAnsi="宋体" w:cs="仿宋_GB2312"/>
                <w:kern w:val="0"/>
                <w:sz w:val="22"/>
              </w:rPr>
            </w:pPr>
            <w:r>
              <w:rPr>
                <w:rFonts w:ascii="仿宋_GB2312" w:eastAsia="仿宋_GB2312" w:hAnsi="宋体" w:cs="仿宋_GB2312" w:hint="eastAsia"/>
                <w:kern w:val="0"/>
                <w:sz w:val="22"/>
              </w:rPr>
              <w:t>71</w:t>
            </w:r>
            <w:r>
              <w:rPr>
                <w:rFonts w:ascii="仿宋_GB2312" w:eastAsia="仿宋_GB2312" w:hAnsi="宋体" w:hint="eastAsia"/>
                <w:color w:val="000000"/>
                <w:sz w:val="22"/>
              </w:rPr>
              <w:t>.</w:t>
            </w:r>
            <w:r>
              <w:rPr>
                <w:rFonts w:ascii="仿宋_GB2312" w:eastAsia="仿宋_GB2312" w:hAnsi="宋体" w:cs="仿宋_GB2312" w:hint="eastAsia"/>
                <w:kern w:val="0"/>
                <w:sz w:val="22"/>
              </w:rPr>
              <w:t>加强行政复议机构建设，设置行政复议专职人员，满足开展复议工作的基本工作条件，</w:t>
            </w:r>
            <w:r>
              <w:rPr>
                <w:rFonts w:ascii="仿宋_GB2312" w:eastAsia="仿宋_GB2312" w:hAnsi="宋体" w:hint="eastAsia"/>
                <w:color w:val="000000"/>
                <w:sz w:val="22"/>
              </w:rPr>
              <w:t>行政复议经费应列入本级财政预算</w:t>
            </w:r>
            <w:r>
              <w:rPr>
                <w:rFonts w:ascii="仿宋_GB2312" w:eastAsia="仿宋_GB2312" w:hAnsi="宋体" w:cs="仿宋_GB2312" w:hint="eastAsia"/>
                <w:kern w:val="0"/>
                <w:sz w:val="22"/>
              </w:rPr>
              <w:t>。</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编  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财政局</w:t>
            </w:r>
          </w:p>
        </w:tc>
      </w:tr>
      <w:tr w:rsidR="00701B9A">
        <w:trPr>
          <w:trHeight w:val="389"/>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spacing w:line="240" w:lineRule="exact"/>
              <w:ind w:leftChars="-30" w:left="-63" w:rightChars="-30" w:right="-63"/>
              <w:jc w:val="left"/>
              <w:rPr>
                <w:rFonts w:ascii="仿宋_GB2312" w:eastAsia="仿宋_GB2312" w:hAnsi="宋体"/>
                <w:color w:val="000000"/>
                <w:sz w:val="22"/>
              </w:rPr>
            </w:pPr>
          </w:p>
        </w:tc>
        <w:tc>
          <w:tcPr>
            <w:tcW w:w="8493" w:type="dxa"/>
            <w:vAlign w:val="center"/>
          </w:tcPr>
          <w:p w:rsidR="00701B9A" w:rsidRDefault="004336BD">
            <w:pPr>
              <w:widowControl/>
              <w:autoSpaceDE w:val="0"/>
              <w:autoSpaceDN w:val="0"/>
              <w:snapToGrid w:val="0"/>
              <w:spacing w:line="240" w:lineRule="exact"/>
              <w:jc w:val="left"/>
              <w:rPr>
                <w:rFonts w:ascii="仿宋_GB2312" w:eastAsia="仿宋_GB2312" w:hAnsi="宋体" w:cs="仿宋_GB2312"/>
                <w:kern w:val="0"/>
                <w:sz w:val="22"/>
              </w:rPr>
            </w:pPr>
            <w:r>
              <w:rPr>
                <w:rFonts w:ascii="仿宋_GB2312" w:eastAsia="仿宋_GB2312" w:hAnsi="宋体" w:cs="仿宋_GB2312" w:hint="eastAsia"/>
                <w:kern w:val="0"/>
                <w:sz w:val="22"/>
              </w:rPr>
              <w:t>72</w:t>
            </w:r>
            <w:r>
              <w:rPr>
                <w:rFonts w:ascii="仿宋_GB2312" w:eastAsia="仿宋_GB2312" w:hAnsi="宋体" w:hint="eastAsia"/>
                <w:color w:val="000000"/>
                <w:sz w:val="22"/>
              </w:rPr>
              <w:t>.</w:t>
            </w:r>
            <w:r>
              <w:rPr>
                <w:rFonts w:ascii="仿宋_GB2312" w:eastAsia="仿宋_GB2312" w:hAnsi="宋体" w:cs="仿宋_GB2312" w:hint="eastAsia"/>
                <w:spacing w:val="-6"/>
                <w:kern w:val="0"/>
                <w:sz w:val="22"/>
              </w:rPr>
              <w:t>建立行政复议应诉专家咨询机构，借助社会力量，确保法律适用准确，提高办案质量。</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法制办</w:t>
            </w:r>
          </w:p>
        </w:tc>
      </w:tr>
      <w:tr w:rsidR="00701B9A">
        <w:trPr>
          <w:trHeight w:val="595"/>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spacing w:line="240" w:lineRule="exact"/>
              <w:ind w:leftChars="-30" w:left="-63" w:rightChars="-30" w:right="-63"/>
              <w:jc w:val="left"/>
              <w:rPr>
                <w:rFonts w:ascii="仿宋_GB2312" w:eastAsia="仿宋_GB2312" w:hAnsi="宋体"/>
                <w:color w:val="000000"/>
                <w:sz w:val="22"/>
              </w:rPr>
            </w:pPr>
          </w:p>
        </w:tc>
        <w:tc>
          <w:tcPr>
            <w:tcW w:w="8493" w:type="dxa"/>
            <w:vAlign w:val="center"/>
          </w:tcPr>
          <w:p w:rsidR="00701B9A" w:rsidRDefault="004336BD">
            <w:pPr>
              <w:widowControl/>
              <w:autoSpaceDE w:val="0"/>
              <w:autoSpaceDN w:val="0"/>
              <w:snapToGrid w:val="0"/>
              <w:spacing w:line="240" w:lineRule="exact"/>
              <w:jc w:val="left"/>
              <w:rPr>
                <w:rFonts w:ascii="仿宋_GB2312" w:eastAsia="仿宋_GB2312" w:hAnsi="宋体" w:cs="仿宋_GB2312"/>
                <w:kern w:val="0"/>
                <w:sz w:val="22"/>
              </w:rPr>
            </w:pPr>
            <w:r>
              <w:rPr>
                <w:rFonts w:ascii="仿宋_GB2312" w:eastAsia="仿宋_GB2312" w:hAnsi="宋体" w:cs="仿宋_GB2312" w:hint="eastAsia"/>
                <w:kern w:val="0"/>
                <w:sz w:val="22"/>
              </w:rPr>
              <w:t>73</w:t>
            </w:r>
            <w:r>
              <w:rPr>
                <w:rFonts w:ascii="仿宋_GB2312" w:eastAsia="仿宋_GB2312" w:hAnsi="宋体" w:hint="eastAsia"/>
                <w:color w:val="000000"/>
                <w:sz w:val="22"/>
              </w:rPr>
              <w:t>.</w:t>
            </w:r>
            <w:r>
              <w:rPr>
                <w:rFonts w:ascii="仿宋_GB2312" w:eastAsia="仿宋_GB2312" w:hAnsi="宋体" w:cs="仿宋_GB2312" w:hint="eastAsia"/>
                <w:kern w:val="0"/>
                <w:sz w:val="22"/>
              </w:rPr>
              <w:t>对行政机关不积极主动履行行政复议工作职责、不履行行政复议决定的责任人进行问责。</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法制办</w:t>
            </w:r>
          </w:p>
        </w:tc>
      </w:tr>
      <w:tr w:rsidR="00701B9A">
        <w:trPr>
          <w:trHeight w:val="471"/>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restart"/>
            <w:vAlign w:val="center"/>
          </w:tcPr>
          <w:p w:rsidR="00701B9A" w:rsidRDefault="004336BD">
            <w:pPr>
              <w:widowControl/>
              <w:autoSpaceDE w:val="0"/>
              <w:autoSpaceDN w:val="0"/>
              <w:snapToGrid w:val="0"/>
              <w:spacing w:line="240" w:lineRule="exact"/>
              <w:jc w:val="left"/>
              <w:rPr>
                <w:rFonts w:ascii="仿宋_GB2312" w:eastAsia="仿宋_GB2312" w:hAnsi="宋体" w:cs="宋体"/>
                <w:bCs/>
                <w:color w:val="000000"/>
                <w:kern w:val="0"/>
                <w:sz w:val="22"/>
              </w:rPr>
            </w:pPr>
            <w:r>
              <w:rPr>
                <w:rFonts w:ascii="仿宋_GB2312" w:eastAsia="仿宋_GB2312" w:hAnsi="宋体" w:cs="宋体" w:hint="eastAsia"/>
                <w:color w:val="000000"/>
                <w:kern w:val="0"/>
                <w:sz w:val="22"/>
              </w:rPr>
              <w:t>23</w:t>
            </w:r>
            <w:r>
              <w:rPr>
                <w:rFonts w:ascii="仿宋_GB2312" w:eastAsia="仿宋_GB2312" w:hAnsi="宋体" w:hint="eastAsia"/>
                <w:color w:val="000000"/>
                <w:sz w:val="22"/>
              </w:rPr>
              <w:t>.</w:t>
            </w:r>
            <w:r>
              <w:rPr>
                <w:rFonts w:ascii="仿宋_GB2312" w:eastAsia="仿宋_GB2312" w:hAnsi="宋体" w:cs="仿宋_GB2312" w:hint="eastAsia"/>
                <w:bCs/>
                <w:color w:val="000000"/>
                <w:kern w:val="0"/>
                <w:sz w:val="22"/>
              </w:rPr>
              <w:t>加强行政调解、行政裁决和仲裁工作</w:t>
            </w:r>
          </w:p>
        </w:tc>
        <w:tc>
          <w:tcPr>
            <w:tcW w:w="8493" w:type="dxa"/>
            <w:vAlign w:val="center"/>
          </w:tcPr>
          <w:p w:rsidR="00701B9A" w:rsidRDefault="004336BD">
            <w:pPr>
              <w:widowControl/>
              <w:autoSpaceDE w:val="0"/>
              <w:autoSpaceDN w:val="0"/>
              <w:snapToGrid w:val="0"/>
              <w:spacing w:line="240" w:lineRule="exact"/>
              <w:jc w:val="left"/>
              <w:rPr>
                <w:rFonts w:ascii="仿宋_GB2312" w:eastAsia="仿宋_GB2312" w:hAnsi="宋体"/>
                <w:color w:val="000000"/>
                <w:sz w:val="22"/>
              </w:rPr>
            </w:pPr>
            <w:r>
              <w:rPr>
                <w:rFonts w:ascii="仿宋_GB2312" w:eastAsia="仿宋_GB2312" w:hAnsi="宋体" w:cs="仿宋_GB2312" w:hint="eastAsia"/>
                <w:kern w:val="0"/>
                <w:sz w:val="22"/>
              </w:rPr>
              <w:t>74</w:t>
            </w:r>
            <w:r>
              <w:rPr>
                <w:rFonts w:ascii="仿宋_GB2312" w:eastAsia="仿宋_GB2312" w:hAnsi="宋体" w:hint="eastAsia"/>
                <w:color w:val="000000"/>
                <w:sz w:val="22"/>
              </w:rPr>
              <w:t>.</w:t>
            </w:r>
            <w:r>
              <w:rPr>
                <w:rFonts w:ascii="仿宋_GB2312" w:eastAsia="仿宋_GB2312" w:hAnsi="宋体" w:cs="仿宋_GB2312" w:hint="eastAsia"/>
                <w:kern w:val="0"/>
                <w:sz w:val="22"/>
              </w:rPr>
              <w:t>健全行政调解制度。科学界定调解范围，规范调解程序。</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司法局</w:t>
            </w:r>
          </w:p>
        </w:tc>
      </w:tr>
      <w:tr w:rsidR="00701B9A">
        <w:trPr>
          <w:trHeight w:val="667"/>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widowControl/>
              <w:autoSpaceDE w:val="0"/>
              <w:autoSpaceDN w:val="0"/>
              <w:snapToGrid w:val="0"/>
              <w:spacing w:line="240" w:lineRule="exact"/>
              <w:jc w:val="left"/>
              <w:rPr>
                <w:rFonts w:ascii="仿宋_GB2312" w:eastAsia="仿宋_GB2312" w:hAnsi="宋体" w:cs="宋体"/>
                <w:color w:val="000000"/>
                <w:kern w:val="0"/>
                <w:sz w:val="22"/>
              </w:rPr>
            </w:pPr>
          </w:p>
        </w:tc>
        <w:tc>
          <w:tcPr>
            <w:tcW w:w="8493" w:type="dxa"/>
            <w:vAlign w:val="center"/>
          </w:tcPr>
          <w:p w:rsidR="00701B9A" w:rsidRDefault="004336BD">
            <w:pPr>
              <w:widowControl/>
              <w:autoSpaceDE w:val="0"/>
              <w:autoSpaceDN w:val="0"/>
              <w:snapToGrid w:val="0"/>
              <w:spacing w:line="240" w:lineRule="exact"/>
              <w:jc w:val="left"/>
              <w:rPr>
                <w:rFonts w:ascii="仿宋_GB2312" w:eastAsia="仿宋_GB2312" w:hAnsi="宋体" w:cs="仿宋_GB2312"/>
                <w:kern w:val="0"/>
                <w:sz w:val="22"/>
              </w:rPr>
            </w:pPr>
            <w:r>
              <w:rPr>
                <w:rFonts w:ascii="仿宋_GB2312" w:eastAsia="仿宋_GB2312" w:hAnsi="宋体" w:cs="仿宋_GB2312" w:hint="eastAsia"/>
                <w:kern w:val="0"/>
                <w:sz w:val="22"/>
              </w:rPr>
              <w:t>75</w:t>
            </w:r>
            <w:r>
              <w:rPr>
                <w:rFonts w:ascii="仿宋_GB2312" w:eastAsia="仿宋_GB2312" w:hAnsi="宋体" w:hint="eastAsia"/>
                <w:color w:val="000000"/>
                <w:sz w:val="22"/>
              </w:rPr>
              <w:t>.</w:t>
            </w:r>
            <w:r>
              <w:rPr>
                <w:rFonts w:ascii="仿宋_GB2312" w:eastAsia="仿宋_GB2312" w:hAnsi="宋体" w:cs="仿宋_GB2312" w:hint="eastAsia"/>
                <w:kern w:val="0"/>
                <w:sz w:val="22"/>
              </w:rPr>
              <w:t>完善行政裁决工作机制。明确行政裁决主体和适用范围，规范行政裁决程序，强化行政机关解决同行政管理活动密切相关的民事纠纷功能。</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各镇办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各部门</w:t>
            </w:r>
          </w:p>
        </w:tc>
      </w:tr>
      <w:tr w:rsidR="00701B9A">
        <w:trPr>
          <w:trHeight w:val="584"/>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widowControl/>
              <w:autoSpaceDE w:val="0"/>
              <w:autoSpaceDN w:val="0"/>
              <w:snapToGrid w:val="0"/>
              <w:spacing w:line="240" w:lineRule="exact"/>
              <w:jc w:val="left"/>
              <w:rPr>
                <w:rFonts w:ascii="仿宋_GB2312" w:eastAsia="仿宋_GB2312" w:hAnsi="宋体" w:cs="宋体"/>
                <w:color w:val="000000"/>
                <w:kern w:val="0"/>
                <w:sz w:val="22"/>
              </w:rPr>
            </w:pPr>
          </w:p>
        </w:tc>
        <w:tc>
          <w:tcPr>
            <w:tcW w:w="8493" w:type="dxa"/>
            <w:vAlign w:val="center"/>
          </w:tcPr>
          <w:p w:rsidR="00701B9A" w:rsidRDefault="004336BD">
            <w:pPr>
              <w:widowControl/>
              <w:autoSpaceDE w:val="0"/>
              <w:autoSpaceDN w:val="0"/>
              <w:snapToGrid w:val="0"/>
              <w:spacing w:line="240" w:lineRule="exact"/>
              <w:jc w:val="left"/>
              <w:rPr>
                <w:rFonts w:ascii="仿宋_GB2312" w:eastAsia="仿宋_GB2312" w:hAnsi="宋体" w:cs="仿宋_GB2312"/>
                <w:kern w:val="0"/>
                <w:sz w:val="22"/>
              </w:rPr>
            </w:pPr>
            <w:r>
              <w:rPr>
                <w:rFonts w:ascii="仿宋_GB2312" w:eastAsia="仿宋_GB2312" w:hAnsi="宋体" w:cs="仿宋_GB2312" w:hint="eastAsia"/>
                <w:kern w:val="0"/>
                <w:sz w:val="22"/>
              </w:rPr>
              <w:t>76</w:t>
            </w:r>
            <w:r>
              <w:rPr>
                <w:rFonts w:ascii="仿宋_GB2312" w:eastAsia="仿宋_GB2312" w:hAnsi="宋体" w:hint="eastAsia"/>
                <w:color w:val="000000"/>
                <w:sz w:val="22"/>
              </w:rPr>
              <w:t>.</w:t>
            </w:r>
            <w:r>
              <w:rPr>
                <w:rFonts w:ascii="仿宋_GB2312" w:eastAsia="仿宋_GB2312" w:hAnsi="宋体" w:cs="仿宋_GB2312" w:hint="eastAsia"/>
                <w:kern w:val="0"/>
                <w:sz w:val="22"/>
              </w:rPr>
              <w:t>完善仲裁制度。推进仲裁规范化建设，提高仲裁公信力，发挥仲裁在解决人事、劳动、民商事等纠纷中的作用。</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人社局</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农业局</w:t>
            </w:r>
          </w:p>
        </w:tc>
      </w:tr>
      <w:tr w:rsidR="00701B9A">
        <w:trPr>
          <w:trHeight w:val="855"/>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Align w:val="center"/>
          </w:tcPr>
          <w:p w:rsidR="00701B9A" w:rsidRDefault="004336BD">
            <w:pPr>
              <w:autoSpaceDE w:val="0"/>
              <w:autoSpaceDN w:val="0"/>
              <w:snapToGrid w:val="0"/>
              <w:spacing w:line="240" w:lineRule="exact"/>
              <w:ind w:leftChars="-30" w:left="-63" w:rightChars="-30" w:right="-63"/>
              <w:jc w:val="left"/>
              <w:rPr>
                <w:rFonts w:ascii="仿宋_GB2312" w:eastAsia="仿宋_GB2312" w:hAnsi="宋体"/>
                <w:bCs/>
                <w:color w:val="000000"/>
                <w:sz w:val="22"/>
              </w:rPr>
            </w:pPr>
            <w:r>
              <w:rPr>
                <w:rFonts w:ascii="仿宋_GB2312" w:eastAsia="仿宋_GB2312" w:hAnsi="宋体" w:hint="eastAsia"/>
                <w:color w:val="000000"/>
                <w:sz w:val="22"/>
              </w:rPr>
              <w:t>24.</w:t>
            </w:r>
            <w:r>
              <w:rPr>
                <w:rFonts w:ascii="仿宋_GB2312" w:eastAsia="仿宋_GB2312" w:hAnsi="宋体" w:cs="宋体" w:hint="eastAsia"/>
                <w:bCs/>
                <w:kern w:val="0"/>
                <w:sz w:val="22"/>
              </w:rPr>
              <w:t>加强人民调解工作</w:t>
            </w:r>
          </w:p>
        </w:tc>
        <w:tc>
          <w:tcPr>
            <w:tcW w:w="8493" w:type="dxa"/>
            <w:vAlign w:val="center"/>
          </w:tcPr>
          <w:p w:rsidR="00701B9A" w:rsidRDefault="004336BD">
            <w:pPr>
              <w:widowControl/>
              <w:autoSpaceDE w:val="0"/>
              <w:autoSpaceDN w:val="0"/>
              <w:snapToGrid w:val="0"/>
              <w:spacing w:line="240" w:lineRule="exact"/>
              <w:jc w:val="left"/>
              <w:rPr>
                <w:rFonts w:ascii="仿宋_GB2312" w:eastAsia="仿宋_GB2312" w:hAnsi="宋体"/>
                <w:color w:val="000000"/>
                <w:sz w:val="22"/>
              </w:rPr>
            </w:pPr>
            <w:r>
              <w:rPr>
                <w:rFonts w:ascii="仿宋_GB2312" w:eastAsia="仿宋_GB2312" w:hAnsi="宋体" w:cs="仿宋_GB2312" w:hint="eastAsia"/>
                <w:kern w:val="0"/>
                <w:sz w:val="22"/>
              </w:rPr>
              <w:t>77</w:t>
            </w:r>
            <w:r>
              <w:rPr>
                <w:rFonts w:ascii="仿宋_GB2312" w:eastAsia="仿宋_GB2312" w:hAnsi="宋体" w:hint="eastAsia"/>
                <w:color w:val="000000"/>
                <w:sz w:val="22"/>
              </w:rPr>
              <w:t>.</w:t>
            </w:r>
            <w:r>
              <w:rPr>
                <w:rFonts w:ascii="仿宋_GB2312" w:eastAsia="仿宋_GB2312" w:hAnsi="宋体" w:cs="仿宋_GB2312" w:hint="eastAsia"/>
                <w:kern w:val="0"/>
                <w:sz w:val="22"/>
              </w:rPr>
              <w:t>健全人民调解组织网络，大力加强行业性、专业性人民调解组织建设，实现村委会、居委会人民调解组织全覆盖，重点解决消费者权益、劳资关系、医患关系、物业管理等方面的矛盾纠纷。</w:t>
            </w:r>
          </w:p>
        </w:tc>
        <w:tc>
          <w:tcPr>
            <w:tcW w:w="1721" w:type="dxa"/>
            <w:vAlign w:val="center"/>
          </w:tcPr>
          <w:p w:rsidR="00701B9A" w:rsidRDefault="004336BD">
            <w:pPr>
              <w:autoSpaceDE w:val="0"/>
              <w:autoSpaceDN w:val="0"/>
              <w:snapToGrid w:val="0"/>
              <w:ind w:rightChars="-50" w:right="-105"/>
              <w:jc w:val="center"/>
              <w:rPr>
                <w:rFonts w:ascii="仿宋_GB2312" w:eastAsia="仿宋_GB2312" w:hAnsi="宋体"/>
                <w:color w:val="000000"/>
                <w:sz w:val="22"/>
              </w:rPr>
            </w:pPr>
            <w:r>
              <w:rPr>
                <w:rFonts w:ascii="仿宋_GB2312" w:eastAsia="仿宋_GB2312" w:hAnsi="宋体" w:hint="eastAsia"/>
                <w:color w:val="000000"/>
                <w:sz w:val="22"/>
              </w:rPr>
              <w:t>司法局</w:t>
            </w:r>
          </w:p>
        </w:tc>
      </w:tr>
      <w:tr w:rsidR="00701B9A">
        <w:trPr>
          <w:trHeight w:val="960"/>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Align w:val="center"/>
          </w:tcPr>
          <w:p w:rsidR="00701B9A" w:rsidRDefault="004336BD">
            <w:pPr>
              <w:autoSpaceDE w:val="0"/>
              <w:autoSpaceDN w:val="0"/>
              <w:snapToGrid w:val="0"/>
              <w:spacing w:line="240" w:lineRule="exact"/>
              <w:ind w:leftChars="-30" w:left="-63" w:rightChars="-30" w:right="-63"/>
              <w:jc w:val="left"/>
              <w:rPr>
                <w:rFonts w:ascii="仿宋_GB2312" w:eastAsia="仿宋_GB2312" w:hAnsi="宋体"/>
                <w:bCs/>
                <w:color w:val="000000"/>
                <w:sz w:val="22"/>
              </w:rPr>
            </w:pPr>
            <w:r>
              <w:rPr>
                <w:rFonts w:ascii="仿宋_GB2312" w:eastAsia="仿宋_GB2312" w:hAnsi="宋体" w:hint="eastAsia"/>
                <w:color w:val="000000"/>
                <w:sz w:val="22"/>
              </w:rPr>
              <w:t>25.</w:t>
            </w:r>
            <w:r>
              <w:rPr>
                <w:rFonts w:ascii="仿宋_GB2312" w:eastAsia="仿宋_GB2312" w:hAnsi="宋体" w:cs="宋体" w:hint="eastAsia"/>
                <w:bCs/>
                <w:kern w:val="0"/>
                <w:sz w:val="22"/>
              </w:rPr>
              <w:t>改革信访工作制度</w:t>
            </w:r>
          </w:p>
        </w:tc>
        <w:tc>
          <w:tcPr>
            <w:tcW w:w="8493" w:type="dxa"/>
            <w:vAlign w:val="center"/>
          </w:tcPr>
          <w:p w:rsidR="00701B9A" w:rsidRDefault="004336BD">
            <w:pPr>
              <w:widowControl/>
              <w:autoSpaceDE w:val="0"/>
              <w:autoSpaceDN w:val="0"/>
              <w:snapToGrid w:val="0"/>
              <w:spacing w:line="240" w:lineRule="exact"/>
              <w:jc w:val="left"/>
              <w:rPr>
                <w:rFonts w:ascii="仿宋_GB2312" w:eastAsia="仿宋_GB2312" w:hAnsi="宋体"/>
                <w:color w:val="000000"/>
                <w:sz w:val="22"/>
              </w:rPr>
            </w:pPr>
            <w:r>
              <w:rPr>
                <w:rFonts w:ascii="仿宋_GB2312" w:eastAsia="仿宋_GB2312" w:hAnsi="宋体" w:cs="仿宋_GB2312" w:hint="eastAsia"/>
                <w:kern w:val="0"/>
                <w:sz w:val="22"/>
              </w:rPr>
              <w:t>78</w:t>
            </w:r>
            <w:r>
              <w:rPr>
                <w:rFonts w:ascii="仿宋_GB2312" w:eastAsia="仿宋_GB2312" w:hAnsi="宋体" w:hint="eastAsia"/>
                <w:color w:val="000000"/>
                <w:sz w:val="22"/>
              </w:rPr>
              <w:t>.</w:t>
            </w:r>
            <w:r>
              <w:rPr>
                <w:rFonts w:ascii="仿宋_GB2312" w:eastAsia="仿宋_GB2312" w:hAnsi="宋体" w:cs="仿宋_GB2312" w:hint="eastAsia"/>
                <w:kern w:val="0"/>
                <w:sz w:val="22"/>
              </w:rPr>
              <w:t>推行“阳光信访”模式，规范网上信访业务的受理办理，实现信访事项处理全过程公开。进一步完善及时就地解决问题机制，抓实依法逐级走访、初信初访办理、领导干部接访下访。</w:t>
            </w:r>
          </w:p>
        </w:tc>
        <w:tc>
          <w:tcPr>
            <w:tcW w:w="1721" w:type="dxa"/>
            <w:vAlign w:val="center"/>
          </w:tcPr>
          <w:p w:rsidR="00701B9A" w:rsidRDefault="004336BD">
            <w:pPr>
              <w:autoSpaceDE w:val="0"/>
              <w:autoSpaceDN w:val="0"/>
              <w:snapToGrid w:val="0"/>
              <w:ind w:rightChars="-50" w:right="-105"/>
              <w:jc w:val="center"/>
              <w:rPr>
                <w:rFonts w:ascii="仿宋_GB2312" w:eastAsia="仿宋_GB2312" w:hAnsi="宋体"/>
                <w:color w:val="000000"/>
                <w:sz w:val="22"/>
              </w:rPr>
            </w:pPr>
            <w:r>
              <w:rPr>
                <w:rFonts w:ascii="仿宋_GB2312" w:eastAsia="仿宋_GB2312" w:hAnsi="宋体" w:hint="eastAsia"/>
                <w:color w:val="000000"/>
                <w:sz w:val="22"/>
              </w:rPr>
              <w:t>信访局</w:t>
            </w:r>
          </w:p>
        </w:tc>
      </w:tr>
      <w:tr w:rsidR="00701B9A">
        <w:trPr>
          <w:trHeight w:val="578"/>
          <w:jc w:val="center"/>
        </w:trPr>
        <w:tc>
          <w:tcPr>
            <w:tcW w:w="1914" w:type="dxa"/>
            <w:vMerge w:val="restart"/>
            <w:vAlign w:val="center"/>
          </w:tcPr>
          <w:p w:rsidR="00701B9A" w:rsidRDefault="004336BD">
            <w:pPr>
              <w:autoSpaceDE w:val="0"/>
              <w:autoSpaceDN w:val="0"/>
              <w:snapToGrid w:val="0"/>
              <w:ind w:leftChars="20" w:left="42"/>
              <w:jc w:val="left"/>
              <w:rPr>
                <w:rFonts w:ascii="仿宋_GB2312" w:eastAsia="仿宋_GB2312" w:hAnsi="宋体"/>
                <w:color w:val="000000"/>
                <w:sz w:val="22"/>
              </w:rPr>
            </w:pPr>
            <w:r>
              <w:rPr>
                <w:rFonts w:ascii="仿宋_GB2312" w:eastAsia="仿宋_GB2312" w:hAnsi="宋体" w:hint="eastAsia"/>
                <w:color w:val="000000"/>
                <w:sz w:val="22"/>
              </w:rPr>
              <w:t>七、全面提高政府</w:t>
            </w:r>
            <w:r>
              <w:rPr>
                <w:rFonts w:ascii="仿宋_GB2312" w:eastAsia="仿宋_GB2312" w:hAnsi="宋体" w:hint="eastAsia"/>
                <w:color w:val="000000"/>
                <w:sz w:val="22"/>
              </w:rPr>
              <w:lastRenderedPageBreak/>
              <w:t>工作人员法治思维和依法行政能力</w:t>
            </w:r>
          </w:p>
        </w:tc>
        <w:tc>
          <w:tcPr>
            <w:tcW w:w="1995" w:type="dxa"/>
            <w:vMerge w:val="restart"/>
            <w:vAlign w:val="center"/>
          </w:tcPr>
          <w:p w:rsidR="00701B9A" w:rsidRDefault="004336BD">
            <w:pPr>
              <w:autoSpaceDE w:val="0"/>
              <w:autoSpaceDN w:val="0"/>
              <w:snapToGrid w:val="0"/>
              <w:spacing w:line="260" w:lineRule="exact"/>
              <w:ind w:leftChars="-30" w:left="-63" w:rightChars="-30" w:right="-63"/>
              <w:jc w:val="left"/>
              <w:rPr>
                <w:rFonts w:ascii="仿宋_GB2312" w:eastAsia="仿宋_GB2312" w:hAnsi="宋体"/>
                <w:bCs/>
                <w:color w:val="000000"/>
                <w:sz w:val="22"/>
              </w:rPr>
            </w:pPr>
            <w:r>
              <w:rPr>
                <w:rFonts w:ascii="仿宋_GB2312" w:eastAsia="仿宋_GB2312" w:hAnsi="宋体" w:hint="eastAsia"/>
                <w:color w:val="000000"/>
                <w:sz w:val="22"/>
              </w:rPr>
              <w:lastRenderedPageBreak/>
              <w:t>26.</w:t>
            </w:r>
            <w:r>
              <w:rPr>
                <w:rFonts w:ascii="仿宋_GB2312" w:eastAsia="仿宋_GB2312" w:hAnsi="宋体" w:cs="宋体" w:hint="eastAsia"/>
                <w:bCs/>
                <w:kern w:val="0"/>
                <w:sz w:val="22"/>
              </w:rPr>
              <w:t>落实政府工作人员法治教育培训</w:t>
            </w:r>
          </w:p>
        </w:tc>
        <w:tc>
          <w:tcPr>
            <w:tcW w:w="8493" w:type="dxa"/>
            <w:vAlign w:val="center"/>
          </w:tcPr>
          <w:p w:rsidR="00701B9A" w:rsidRDefault="004336BD">
            <w:pPr>
              <w:autoSpaceDE w:val="0"/>
              <w:autoSpaceDN w:val="0"/>
              <w:snapToGrid w:val="0"/>
              <w:spacing w:line="260" w:lineRule="exact"/>
              <w:jc w:val="left"/>
              <w:rPr>
                <w:rFonts w:ascii="仿宋_GB2312" w:eastAsia="仿宋_GB2312" w:hAnsi="宋体"/>
                <w:color w:val="000000"/>
                <w:sz w:val="22"/>
              </w:rPr>
            </w:pPr>
            <w:r>
              <w:rPr>
                <w:rFonts w:ascii="仿宋_GB2312" w:eastAsia="仿宋_GB2312" w:hAnsi="宋体" w:cs="仿宋_GB2312" w:hint="eastAsia"/>
                <w:bCs/>
                <w:sz w:val="22"/>
              </w:rPr>
              <w:t>79</w:t>
            </w:r>
            <w:r>
              <w:rPr>
                <w:rFonts w:ascii="仿宋_GB2312" w:eastAsia="仿宋_GB2312" w:hAnsi="宋体" w:hint="eastAsia"/>
                <w:color w:val="000000"/>
                <w:sz w:val="22"/>
              </w:rPr>
              <w:t>.</w:t>
            </w:r>
            <w:r>
              <w:rPr>
                <w:rFonts w:ascii="仿宋_GB2312" w:eastAsia="仿宋_GB2312" w:hAnsi="宋体" w:cs="仿宋_GB2312" w:hint="eastAsia"/>
                <w:bCs/>
                <w:sz w:val="22"/>
              </w:rPr>
              <w:t>制定年度学法计划，每年安排3次以上集体学法，提高政府工作人员特别是领导干部法治思维和依法行政能力。</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法制办</w:t>
            </w:r>
          </w:p>
        </w:tc>
      </w:tr>
      <w:tr w:rsidR="00701B9A">
        <w:trPr>
          <w:trHeight w:val="617"/>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spacing w:line="260" w:lineRule="exact"/>
              <w:ind w:leftChars="-30" w:left="-63" w:rightChars="-30" w:right="-63"/>
              <w:jc w:val="left"/>
              <w:rPr>
                <w:rFonts w:ascii="仿宋_GB2312" w:eastAsia="仿宋_GB2312" w:hAnsi="宋体" w:cs="宋体"/>
                <w:bCs/>
                <w:kern w:val="0"/>
                <w:sz w:val="22"/>
              </w:rPr>
            </w:pPr>
          </w:p>
        </w:tc>
        <w:tc>
          <w:tcPr>
            <w:tcW w:w="8493" w:type="dxa"/>
            <w:vAlign w:val="center"/>
          </w:tcPr>
          <w:p w:rsidR="00701B9A" w:rsidRDefault="004336BD">
            <w:pPr>
              <w:autoSpaceDE w:val="0"/>
              <w:autoSpaceDN w:val="0"/>
              <w:snapToGrid w:val="0"/>
              <w:spacing w:line="260" w:lineRule="exact"/>
              <w:jc w:val="left"/>
              <w:rPr>
                <w:rFonts w:ascii="仿宋_GB2312" w:eastAsia="仿宋_GB2312" w:hAnsi="宋体"/>
                <w:color w:val="000000"/>
                <w:sz w:val="22"/>
              </w:rPr>
            </w:pPr>
            <w:r>
              <w:rPr>
                <w:rFonts w:ascii="仿宋_GB2312" w:eastAsia="仿宋_GB2312" w:hAnsi="宋体" w:cs="仿宋_GB2312" w:hint="eastAsia"/>
                <w:sz w:val="22"/>
              </w:rPr>
              <w:t>80</w:t>
            </w:r>
            <w:r>
              <w:rPr>
                <w:rFonts w:ascii="仿宋_GB2312" w:eastAsia="仿宋_GB2312" w:hAnsi="宋体" w:hint="eastAsia"/>
                <w:color w:val="000000"/>
                <w:sz w:val="22"/>
              </w:rPr>
              <w:t>.</w:t>
            </w:r>
            <w:r>
              <w:rPr>
                <w:rFonts w:ascii="仿宋_GB2312" w:eastAsia="仿宋_GB2312" w:hAnsi="宋体" w:cs="仿宋_GB2312" w:hint="eastAsia"/>
                <w:sz w:val="22"/>
              </w:rPr>
              <w:t>建立公务人员法律培训制度，把宪法法律列为党校、行政学院等教育培训的必修课，每年至少举办一期法治专题培训班。</w:t>
            </w:r>
          </w:p>
        </w:tc>
        <w:tc>
          <w:tcPr>
            <w:tcW w:w="1721" w:type="dxa"/>
            <w:vAlign w:val="center"/>
          </w:tcPr>
          <w:p w:rsidR="00701B9A" w:rsidRDefault="004336BD">
            <w:pPr>
              <w:autoSpaceDE w:val="0"/>
              <w:autoSpaceDN w:val="0"/>
              <w:snapToGrid w:val="0"/>
              <w:ind w:left="-50" w:rightChars="-50" w:right="-105"/>
              <w:jc w:val="center"/>
              <w:rPr>
                <w:rFonts w:ascii="仿宋_GB2312" w:eastAsia="仿宋_GB2312" w:hAnsi="宋体"/>
                <w:color w:val="000000"/>
                <w:sz w:val="22"/>
              </w:rPr>
            </w:pPr>
            <w:r>
              <w:rPr>
                <w:rFonts w:ascii="仿宋_GB2312" w:eastAsia="仿宋_GB2312" w:hAnsi="宋体" w:hint="eastAsia"/>
                <w:color w:val="000000"/>
                <w:sz w:val="22"/>
              </w:rPr>
              <w:t>组织部</w:t>
            </w:r>
          </w:p>
          <w:p w:rsidR="00701B9A" w:rsidRDefault="004336BD">
            <w:pPr>
              <w:autoSpaceDE w:val="0"/>
              <w:autoSpaceDN w:val="0"/>
              <w:snapToGrid w:val="0"/>
              <w:ind w:left="-50" w:rightChars="-50" w:right="-105"/>
              <w:jc w:val="center"/>
              <w:rPr>
                <w:rFonts w:ascii="仿宋_GB2312" w:eastAsia="仿宋_GB2312" w:hAnsi="宋体"/>
                <w:color w:val="000000"/>
                <w:sz w:val="22"/>
              </w:rPr>
            </w:pPr>
            <w:r>
              <w:rPr>
                <w:rFonts w:ascii="仿宋_GB2312" w:eastAsia="仿宋_GB2312" w:hAnsi="宋体" w:hint="eastAsia"/>
                <w:color w:val="000000"/>
                <w:sz w:val="22"/>
              </w:rPr>
              <w:t>人社局</w:t>
            </w:r>
          </w:p>
        </w:tc>
      </w:tr>
      <w:tr w:rsidR="00701B9A">
        <w:trPr>
          <w:trHeight w:val="556"/>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restart"/>
            <w:vAlign w:val="center"/>
          </w:tcPr>
          <w:p w:rsidR="00701B9A" w:rsidRDefault="004336BD">
            <w:pPr>
              <w:autoSpaceDE w:val="0"/>
              <w:autoSpaceDN w:val="0"/>
              <w:snapToGrid w:val="0"/>
              <w:spacing w:line="260" w:lineRule="exact"/>
              <w:ind w:leftChars="-30" w:left="-63" w:rightChars="-30" w:right="-63"/>
              <w:jc w:val="left"/>
              <w:rPr>
                <w:rFonts w:ascii="仿宋_GB2312" w:eastAsia="仿宋_GB2312" w:hAnsi="宋体" w:cs="宋体"/>
                <w:bCs/>
                <w:kern w:val="0"/>
                <w:sz w:val="22"/>
              </w:rPr>
            </w:pPr>
            <w:r>
              <w:rPr>
                <w:rFonts w:ascii="仿宋_GB2312" w:eastAsia="仿宋_GB2312" w:hAnsi="宋体" w:hint="eastAsia"/>
                <w:color w:val="000000"/>
                <w:sz w:val="22"/>
              </w:rPr>
              <w:t>27.</w:t>
            </w:r>
            <w:r>
              <w:rPr>
                <w:rFonts w:ascii="仿宋_GB2312" w:eastAsia="仿宋_GB2312" w:hAnsi="宋体" w:cs="宋体" w:hint="eastAsia"/>
                <w:bCs/>
                <w:kern w:val="0"/>
                <w:sz w:val="22"/>
              </w:rPr>
              <w:t>完善和落实政府工作人员的法治能力考察测试制度</w:t>
            </w:r>
          </w:p>
        </w:tc>
        <w:tc>
          <w:tcPr>
            <w:tcW w:w="8493" w:type="dxa"/>
            <w:vAlign w:val="center"/>
          </w:tcPr>
          <w:p w:rsidR="00701B9A" w:rsidRDefault="004336BD">
            <w:pPr>
              <w:autoSpaceDE w:val="0"/>
              <w:autoSpaceDN w:val="0"/>
              <w:snapToGrid w:val="0"/>
              <w:spacing w:line="260" w:lineRule="exact"/>
              <w:jc w:val="left"/>
              <w:rPr>
                <w:rFonts w:ascii="仿宋_GB2312" w:eastAsia="仿宋_GB2312" w:hAnsi="宋体"/>
                <w:color w:val="000000"/>
                <w:sz w:val="22"/>
              </w:rPr>
            </w:pPr>
            <w:r>
              <w:rPr>
                <w:rFonts w:ascii="仿宋_GB2312" w:eastAsia="仿宋_GB2312" w:hAnsi="宋体" w:cs="仿宋_GB2312" w:hint="eastAsia"/>
                <w:kern w:val="0"/>
                <w:sz w:val="22"/>
              </w:rPr>
              <w:t>81</w:t>
            </w:r>
            <w:r>
              <w:rPr>
                <w:rFonts w:ascii="仿宋_GB2312" w:eastAsia="仿宋_GB2312" w:hAnsi="宋体" w:hint="eastAsia"/>
                <w:color w:val="000000"/>
                <w:sz w:val="22"/>
              </w:rPr>
              <w:t>.</w:t>
            </w:r>
            <w:r>
              <w:rPr>
                <w:rFonts w:ascii="仿宋_GB2312" w:eastAsia="仿宋_GB2312" w:hAnsi="宋体" w:cs="仿宋_GB2312" w:hint="eastAsia"/>
                <w:kern w:val="0"/>
                <w:sz w:val="22"/>
              </w:rPr>
              <w:t>推行工作人员法治能力考察测试制度，在政府工作人员年度考核的内容中加大依法办事能力的内容。</w:t>
            </w:r>
          </w:p>
        </w:tc>
        <w:tc>
          <w:tcPr>
            <w:tcW w:w="1721" w:type="dxa"/>
            <w:vAlign w:val="center"/>
          </w:tcPr>
          <w:p w:rsidR="00701B9A" w:rsidRDefault="004336BD">
            <w:pPr>
              <w:autoSpaceDE w:val="0"/>
              <w:autoSpaceDN w:val="0"/>
              <w:snapToGrid w:val="0"/>
              <w:ind w:left="-50" w:rightChars="-50" w:right="-105"/>
              <w:jc w:val="center"/>
              <w:rPr>
                <w:rFonts w:ascii="仿宋_GB2312" w:eastAsia="仿宋_GB2312" w:hAnsi="宋体"/>
                <w:color w:val="000000"/>
                <w:sz w:val="22"/>
              </w:rPr>
            </w:pPr>
            <w:r>
              <w:rPr>
                <w:rFonts w:ascii="仿宋_GB2312" w:eastAsia="仿宋_GB2312" w:hAnsi="宋体" w:hint="eastAsia"/>
                <w:color w:val="000000"/>
                <w:sz w:val="22"/>
              </w:rPr>
              <w:t>组织部</w:t>
            </w:r>
          </w:p>
          <w:p w:rsidR="00701B9A" w:rsidRDefault="004336BD">
            <w:pPr>
              <w:autoSpaceDE w:val="0"/>
              <w:autoSpaceDN w:val="0"/>
              <w:snapToGrid w:val="0"/>
              <w:ind w:left="-50" w:rightChars="-50" w:right="-105"/>
              <w:jc w:val="center"/>
              <w:rPr>
                <w:rFonts w:ascii="仿宋_GB2312" w:eastAsia="仿宋_GB2312" w:hAnsi="宋体"/>
                <w:color w:val="000000"/>
                <w:sz w:val="22"/>
              </w:rPr>
            </w:pPr>
            <w:r>
              <w:rPr>
                <w:rFonts w:ascii="仿宋_GB2312" w:eastAsia="仿宋_GB2312" w:hAnsi="宋体" w:hint="eastAsia"/>
                <w:color w:val="000000"/>
                <w:sz w:val="22"/>
              </w:rPr>
              <w:t>人社局</w:t>
            </w:r>
          </w:p>
        </w:tc>
      </w:tr>
      <w:tr w:rsidR="00701B9A">
        <w:trPr>
          <w:trHeight w:val="604"/>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spacing w:line="260" w:lineRule="exact"/>
              <w:ind w:leftChars="-30" w:left="-63" w:rightChars="-30" w:right="-63"/>
              <w:jc w:val="left"/>
              <w:rPr>
                <w:rFonts w:ascii="仿宋_GB2312" w:eastAsia="仿宋_GB2312" w:hAnsi="宋体" w:cs="宋体"/>
                <w:bCs/>
                <w:kern w:val="0"/>
                <w:sz w:val="22"/>
              </w:rPr>
            </w:pPr>
          </w:p>
        </w:tc>
        <w:tc>
          <w:tcPr>
            <w:tcW w:w="8493" w:type="dxa"/>
            <w:vAlign w:val="center"/>
          </w:tcPr>
          <w:p w:rsidR="00701B9A" w:rsidRDefault="004336BD">
            <w:pPr>
              <w:autoSpaceDE w:val="0"/>
              <w:autoSpaceDN w:val="0"/>
              <w:snapToGrid w:val="0"/>
              <w:spacing w:line="260" w:lineRule="exact"/>
              <w:jc w:val="left"/>
              <w:rPr>
                <w:rFonts w:ascii="仿宋_GB2312" w:eastAsia="仿宋_GB2312" w:hAnsi="宋体"/>
                <w:color w:val="000000"/>
                <w:sz w:val="22"/>
              </w:rPr>
            </w:pPr>
            <w:r>
              <w:rPr>
                <w:rFonts w:ascii="仿宋_GB2312" w:eastAsia="仿宋_GB2312" w:hAnsi="宋体" w:cs="仿宋_GB2312" w:hint="eastAsia"/>
                <w:bCs/>
                <w:kern w:val="0"/>
                <w:sz w:val="22"/>
              </w:rPr>
              <w:t>82</w:t>
            </w:r>
            <w:r>
              <w:rPr>
                <w:rFonts w:ascii="仿宋_GB2312" w:eastAsia="仿宋_GB2312" w:hAnsi="宋体" w:hint="eastAsia"/>
                <w:color w:val="000000"/>
                <w:sz w:val="22"/>
              </w:rPr>
              <w:t>.</w:t>
            </w:r>
            <w:r>
              <w:rPr>
                <w:rFonts w:ascii="仿宋_GB2312" w:eastAsia="仿宋_GB2312" w:hAnsi="宋体" w:cs="仿宋_GB2312" w:hint="eastAsia"/>
                <w:bCs/>
                <w:kern w:val="0"/>
                <w:sz w:val="22"/>
              </w:rPr>
              <w:t>实行公务员晋升依法行政考核制度，</w:t>
            </w:r>
            <w:r>
              <w:rPr>
                <w:rFonts w:ascii="仿宋_GB2312" w:eastAsia="仿宋_GB2312" w:hAnsi="宋体" w:cs="仿宋_GB2312" w:hint="eastAsia"/>
                <w:kern w:val="0"/>
                <w:sz w:val="22"/>
              </w:rPr>
              <w:t>并把法治素养和依法办事能力作为任职、晋升的重要依据。</w:t>
            </w:r>
          </w:p>
        </w:tc>
        <w:tc>
          <w:tcPr>
            <w:tcW w:w="1721" w:type="dxa"/>
            <w:vAlign w:val="center"/>
          </w:tcPr>
          <w:p w:rsidR="00701B9A" w:rsidRDefault="004336BD">
            <w:pPr>
              <w:autoSpaceDE w:val="0"/>
              <w:autoSpaceDN w:val="0"/>
              <w:snapToGrid w:val="0"/>
              <w:ind w:left="-50" w:rightChars="-50" w:right="-105"/>
              <w:jc w:val="center"/>
              <w:rPr>
                <w:rFonts w:ascii="仿宋_GB2312" w:eastAsia="仿宋_GB2312" w:hAnsi="宋体"/>
                <w:color w:val="000000"/>
                <w:sz w:val="22"/>
              </w:rPr>
            </w:pPr>
            <w:r>
              <w:rPr>
                <w:rFonts w:ascii="仿宋_GB2312" w:eastAsia="仿宋_GB2312" w:hAnsi="宋体" w:hint="eastAsia"/>
                <w:color w:val="000000"/>
                <w:sz w:val="22"/>
              </w:rPr>
              <w:t>组织部</w:t>
            </w:r>
          </w:p>
          <w:p w:rsidR="00701B9A" w:rsidRDefault="004336BD">
            <w:pPr>
              <w:autoSpaceDE w:val="0"/>
              <w:autoSpaceDN w:val="0"/>
              <w:snapToGrid w:val="0"/>
              <w:ind w:left="-50" w:rightChars="-50" w:right="-105"/>
              <w:jc w:val="center"/>
              <w:rPr>
                <w:rFonts w:ascii="仿宋_GB2312" w:eastAsia="仿宋_GB2312" w:hAnsi="宋体"/>
                <w:color w:val="000000"/>
                <w:sz w:val="22"/>
              </w:rPr>
            </w:pPr>
            <w:r>
              <w:rPr>
                <w:rFonts w:ascii="仿宋_GB2312" w:eastAsia="仿宋_GB2312" w:hAnsi="宋体" w:hint="eastAsia"/>
                <w:color w:val="000000"/>
                <w:sz w:val="22"/>
              </w:rPr>
              <w:t>人社局</w:t>
            </w:r>
          </w:p>
        </w:tc>
      </w:tr>
      <w:tr w:rsidR="00701B9A">
        <w:trPr>
          <w:trHeight w:val="556"/>
          <w:jc w:val="center"/>
        </w:trPr>
        <w:tc>
          <w:tcPr>
            <w:tcW w:w="1914" w:type="dxa"/>
            <w:vMerge w:val="restart"/>
            <w:vAlign w:val="center"/>
          </w:tcPr>
          <w:p w:rsidR="00701B9A" w:rsidRDefault="004336BD">
            <w:pPr>
              <w:autoSpaceDE w:val="0"/>
              <w:autoSpaceDN w:val="0"/>
              <w:snapToGrid w:val="0"/>
              <w:ind w:leftChars="20" w:left="42"/>
              <w:jc w:val="left"/>
              <w:rPr>
                <w:rFonts w:ascii="仿宋_GB2312" w:eastAsia="仿宋_GB2312" w:hAnsi="宋体" w:cs="黑体"/>
                <w:kern w:val="0"/>
                <w:sz w:val="22"/>
              </w:rPr>
            </w:pPr>
            <w:r>
              <w:rPr>
                <w:rFonts w:ascii="仿宋_GB2312" w:eastAsia="仿宋_GB2312" w:hAnsi="宋体" w:cs="黑体" w:hint="eastAsia"/>
                <w:kern w:val="0"/>
                <w:sz w:val="22"/>
              </w:rPr>
              <w:t>八、加强组织领导，保障任务落</w:t>
            </w:r>
            <w:bookmarkStart w:id="0" w:name="_GoBack"/>
            <w:bookmarkEnd w:id="0"/>
            <w:r>
              <w:rPr>
                <w:rFonts w:ascii="仿宋_GB2312" w:eastAsia="仿宋_GB2312" w:hAnsi="宋体" w:cs="黑体" w:hint="eastAsia"/>
                <w:kern w:val="0"/>
                <w:sz w:val="22"/>
              </w:rPr>
              <w:t>实</w:t>
            </w:r>
          </w:p>
        </w:tc>
        <w:tc>
          <w:tcPr>
            <w:tcW w:w="1995" w:type="dxa"/>
            <w:vMerge w:val="restart"/>
            <w:vAlign w:val="center"/>
          </w:tcPr>
          <w:p w:rsidR="00701B9A" w:rsidRDefault="004336BD">
            <w:pPr>
              <w:autoSpaceDE w:val="0"/>
              <w:autoSpaceDN w:val="0"/>
              <w:snapToGrid w:val="0"/>
              <w:spacing w:line="260" w:lineRule="exact"/>
              <w:ind w:leftChars="-30" w:left="-63" w:rightChars="-30" w:right="-63"/>
              <w:jc w:val="left"/>
              <w:rPr>
                <w:rFonts w:ascii="仿宋_GB2312" w:eastAsia="仿宋_GB2312" w:hAnsi="宋体" w:cs="宋体"/>
                <w:bCs/>
                <w:kern w:val="0"/>
                <w:sz w:val="22"/>
              </w:rPr>
            </w:pPr>
            <w:r>
              <w:rPr>
                <w:rFonts w:ascii="仿宋_GB2312" w:eastAsia="仿宋_GB2312" w:hAnsi="宋体" w:hint="eastAsia"/>
                <w:color w:val="000000"/>
                <w:sz w:val="22"/>
              </w:rPr>
              <w:t>28.</w:t>
            </w:r>
            <w:r>
              <w:rPr>
                <w:rFonts w:ascii="仿宋_GB2312" w:eastAsia="仿宋_GB2312" w:hAnsi="宋体" w:cs="宋体" w:hint="eastAsia"/>
                <w:kern w:val="0"/>
                <w:sz w:val="22"/>
              </w:rPr>
              <w:t>落实第一责任人责任</w:t>
            </w:r>
          </w:p>
        </w:tc>
        <w:tc>
          <w:tcPr>
            <w:tcW w:w="8493" w:type="dxa"/>
            <w:vAlign w:val="center"/>
          </w:tcPr>
          <w:p w:rsidR="00701B9A" w:rsidRDefault="004336BD">
            <w:pPr>
              <w:widowControl/>
              <w:autoSpaceDE w:val="0"/>
              <w:autoSpaceDN w:val="0"/>
              <w:snapToGrid w:val="0"/>
              <w:spacing w:line="260" w:lineRule="exact"/>
              <w:jc w:val="left"/>
              <w:rPr>
                <w:rFonts w:ascii="仿宋_GB2312" w:eastAsia="仿宋_GB2312" w:hAnsi="宋体"/>
                <w:color w:val="000000"/>
                <w:sz w:val="22"/>
              </w:rPr>
            </w:pPr>
            <w:r>
              <w:rPr>
                <w:rFonts w:ascii="仿宋_GB2312" w:eastAsia="仿宋_GB2312" w:hAnsi="宋体" w:cs="仿宋_GB2312" w:hint="eastAsia"/>
                <w:kern w:val="0"/>
                <w:sz w:val="22"/>
              </w:rPr>
              <w:t>83</w:t>
            </w:r>
            <w:r>
              <w:rPr>
                <w:rFonts w:ascii="仿宋_GB2312" w:eastAsia="仿宋_GB2312" w:hAnsi="宋体" w:hint="eastAsia"/>
                <w:color w:val="000000"/>
                <w:sz w:val="22"/>
              </w:rPr>
              <w:t>.</w:t>
            </w:r>
            <w:r>
              <w:rPr>
                <w:rFonts w:ascii="仿宋_GB2312" w:eastAsia="仿宋_GB2312" w:hAnsi="宋体" w:cs="仿宋_GB2312" w:hint="eastAsia"/>
                <w:kern w:val="0"/>
                <w:sz w:val="22"/>
              </w:rPr>
              <w:t>党政主要负责人履行推进法治建设第一责任人职责，将建设法治政府摆在工作全局的重要位置。</w:t>
            </w:r>
          </w:p>
        </w:tc>
        <w:tc>
          <w:tcPr>
            <w:tcW w:w="1721" w:type="dxa"/>
            <w:vAlign w:val="center"/>
          </w:tcPr>
          <w:p w:rsidR="00701B9A" w:rsidRDefault="004336BD">
            <w:pPr>
              <w:autoSpaceDE w:val="0"/>
              <w:autoSpaceDN w:val="0"/>
              <w:snapToGrid w:val="0"/>
              <w:ind w:left="-50" w:rightChars="-50" w:right="-105"/>
              <w:jc w:val="center"/>
              <w:rPr>
                <w:rFonts w:ascii="仿宋_GB2312" w:eastAsia="仿宋_GB2312" w:hAnsi="宋体"/>
                <w:color w:val="000000"/>
                <w:sz w:val="22"/>
              </w:rPr>
            </w:pPr>
            <w:r>
              <w:rPr>
                <w:rFonts w:ascii="仿宋_GB2312" w:eastAsia="仿宋_GB2312" w:hAnsi="宋体" w:hint="eastAsia"/>
                <w:color w:val="000000"/>
                <w:sz w:val="22"/>
              </w:rPr>
              <w:t>各镇办</w:t>
            </w:r>
          </w:p>
          <w:p w:rsidR="00701B9A" w:rsidRDefault="004336BD">
            <w:pPr>
              <w:autoSpaceDE w:val="0"/>
              <w:autoSpaceDN w:val="0"/>
              <w:snapToGrid w:val="0"/>
              <w:ind w:left="-50" w:rightChars="-50" w:right="-105"/>
              <w:jc w:val="center"/>
              <w:rPr>
                <w:rFonts w:ascii="仿宋_GB2312" w:eastAsia="仿宋_GB2312" w:hAnsi="宋体"/>
                <w:color w:val="000000"/>
                <w:sz w:val="22"/>
              </w:rPr>
            </w:pPr>
            <w:r>
              <w:rPr>
                <w:rFonts w:ascii="仿宋_GB2312" w:eastAsia="仿宋_GB2312" w:hAnsi="宋体" w:hint="eastAsia"/>
                <w:color w:val="000000"/>
                <w:sz w:val="22"/>
              </w:rPr>
              <w:t>各部门</w:t>
            </w:r>
          </w:p>
        </w:tc>
      </w:tr>
      <w:tr w:rsidR="00701B9A">
        <w:trPr>
          <w:trHeight w:val="460"/>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spacing w:line="260" w:lineRule="exact"/>
              <w:ind w:leftChars="-30" w:left="-63" w:rightChars="-30" w:right="-63"/>
              <w:jc w:val="left"/>
              <w:rPr>
                <w:rFonts w:ascii="仿宋_GB2312" w:eastAsia="仿宋_GB2312" w:hAnsi="宋体" w:cs="宋体"/>
                <w:bCs/>
                <w:kern w:val="0"/>
                <w:sz w:val="22"/>
              </w:rPr>
            </w:pPr>
          </w:p>
        </w:tc>
        <w:tc>
          <w:tcPr>
            <w:tcW w:w="8493" w:type="dxa"/>
            <w:vAlign w:val="center"/>
          </w:tcPr>
          <w:p w:rsidR="00701B9A" w:rsidRDefault="004336BD">
            <w:pPr>
              <w:widowControl/>
              <w:autoSpaceDE w:val="0"/>
              <w:autoSpaceDN w:val="0"/>
              <w:snapToGrid w:val="0"/>
              <w:spacing w:line="260" w:lineRule="exact"/>
              <w:jc w:val="left"/>
              <w:rPr>
                <w:rFonts w:ascii="仿宋_GB2312" w:eastAsia="仿宋_GB2312" w:hAnsi="宋体"/>
                <w:color w:val="000000"/>
                <w:sz w:val="22"/>
              </w:rPr>
            </w:pPr>
            <w:r>
              <w:rPr>
                <w:rFonts w:ascii="仿宋_GB2312" w:eastAsia="仿宋_GB2312" w:hAnsi="宋体" w:cs="仿宋_GB2312" w:hint="eastAsia"/>
                <w:kern w:val="0"/>
                <w:sz w:val="22"/>
              </w:rPr>
              <w:t>84</w:t>
            </w:r>
            <w:r>
              <w:rPr>
                <w:rFonts w:ascii="仿宋_GB2312" w:eastAsia="仿宋_GB2312" w:hAnsi="宋体" w:hint="eastAsia"/>
                <w:color w:val="000000"/>
                <w:sz w:val="22"/>
              </w:rPr>
              <w:t>.</w:t>
            </w:r>
            <w:r>
              <w:rPr>
                <w:rFonts w:ascii="仿宋_GB2312" w:eastAsia="仿宋_GB2312" w:hAnsi="宋体" w:cs="仿宋_GB2312" w:hint="eastAsia"/>
                <w:kern w:val="0"/>
                <w:sz w:val="22"/>
              </w:rPr>
              <w:t>本地区发生重大违法行政案件、造成严重社会后果的，依法追究主要负责人责任。</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bCs/>
                <w:color w:val="000000"/>
                <w:sz w:val="22"/>
              </w:rPr>
            </w:pPr>
            <w:r>
              <w:rPr>
                <w:rFonts w:ascii="仿宋_GB2312" w:eastAsia="仿宋_GB2312" w:hAnsi="宋体" w:hint="eastAsia"/>
                <w:bCs/>
                <w:color w:val="000000"/>
                <w:sz w:val="22"/>
              </w:rPr>
              <w:t>纪  委</w:t>
            </w:r>
          </w:p>
          <w:p w:rsidR="00701B9A" w:rsidRDefault="004336BD">
            <w:pPr>
              <w:autoSpaceDE w:val="0"/>
              <w:autoSpaceDN w:val="0"/>
              <w:snapToGrid w:val="0"/>
              <w:ind w:left="-50" w:rightChars="-50" w:right="-105"/>
              <w:jc w:val="center"/>
              <w:rPr>
                <w:rFonts w:ascii="仿宋_GB2312" w:eastAsia="仿宋_GB2312" w:hAnsi="宋体"/>
                <w:color w:val="000000"/>
                <w:sz w:val="22"/>
              </w:rPr>
            </w:pPr>
            <w:r>
              <w:rPr>
                <w:rFonts w:ascii="仿宋_GB2312" w:eastAsia="仿宋_GB2312" w:hAnsi="宋体" w:hint="eastAsia"/>
                <w:bCs/>
                <w:color w:val="000000"/>
                <w:sz w:val="22"/>
              </w:rPr>
              <w:t>监察委</w:t>
            </w:r>
          </w:p>
        </w:tc>
      </w:tr>
      <w:tr w:rsidR="00701B9A">
        <w:trPr>
          <w:trHeight w:val="649"/>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s="黑体"/>
                <w:kern w:val="0"/>
                <w:sz w:val="22"/>
              </w:rPr>
            </w:pPr>
          </w:p>
        </w:tc>
        <w:tc>
          <w:tcPr>
            <w:tcW w:w="1995" w:type="dxa"/>
            <w:vMerge/>
            <w:vAlign w:val="center"/>
          </w:tcPr>
          <w:p w:rsidR="00701B9A" w:rsidRDefault="00701B9A">
            <w:pPr>
              <w:autoSpaceDE w:val="0"/>
              <w:autoSpaceDN w:val="0"/>
              <w:snapToGrid w:val="0"/>
              <w:spacing w:line="260" w:lineRule="exact"/>
              <w:ind w:leftChars="-30" w:left="-63" w:rightChars="-30" w:right="-63"/>
              <w:jc w:val="left"/>
              <w:rPr>
                <w:rFonts w:ascii="仿宋_GB2312" w:eastAsia="仿宋_GB2312" w:hAnsi="宋体" w:cs="宋体"/>
                <w:kern w:val="0"/>
                <w:sz w:val="22"/>
              </w:rPr>
            </w:pPr>
          </w:p>
        </w:tc>
        <w:tc>
          <w:tcPr>
            <w:tcW w:w="8493" w:type="dxa"/>
            <w:vAlign w:val="center"/>
          </w:tcPr>
          <w:p w:rsidR="00701B9A" w:rsidRDefault="004336BD">
            <w:pPr>
              <w:widowControl/>
              <w:autoSpaceDE w:val="0"/>
              <w:autoSpaceDN w:val="0"/>
              <w:snapToGrid w:val="0"/>
              <w:spacing w:line="260" w:lineRule="exact"/>
              <w:jc w:val="left"/>
              <w:rPr>
                <w:rFonts w:ascii="仿宋_GB2312" w:eastAsia="仿宋_GB2312" w:hAnsi="宋体" w:cs="仿宋_GB2312"/>
                <w:kern w:val="0"/>
                <w:sz w:val="22"/>
              </w:rPr>
            </w:pPr>
            <w:r>
              <w:rPr>
                <w:rFonts w:ascii="仿宋_GB2312" w:eastAsia="仿宋_GB2312" w:hAnsi="宋体" w:cs="仿宋_GB2312" w:hint="eastAsia"/>
                <w:kern w:val="0"/>
                <w:sz w:val="22"/>
              </w:rPr>
              <w:t>85</w:t>
            </w:r>
            <w:r>
              <w:rPr>
                <w:rFonts w:ascii="仿宋_GB2312" w:eastAsia="仿宋_GB2312" w:hAnsi="宋体" w:hint="eastAsia"/>
                <w:color w:val="000000"/>
                <w:sz w:val="22"/>
              </w:rPr>
              <w:t>.</w:t>
            </w:r>
            <w:r>
              <w:rPr>
                <w:rFonts w:ascii="仿宋_GB2312" w:eastAsia="仿宋_GB2312" w:hAnsi="宋体" w:cs="仿宋_GB2312" w:hint="eastAsia"/>
                <w:kern w:val="0"/>
                <w:sz w:val="22"/>
              </w:rPr>
              <w:t>制定法治政府建设规划，每年确定重点工作任务，对推进依法行政，建设法治政府作出具体安排部署。</w:t>
            </w:r>
          </w:p>
        </w:tc>
        <w:tc>
          <w:tcPr>
            <w:tcW w:w="1721" w:type="dxa"/>
            <w:vAlign w:val="center"/>
          </w:tcPr>
          <w:p w:rsidR="00701B9A" w:rsidRDefault="004336BD">
            <w:pPr>
              <w:autoSpaceDE w:val="0"/>
              <w:autoSpaceDN w:val="0"/>
              <w:snapToGrid w:val="0"/>
              <w:ind w:left="-50" w:rightChars="-50" w:right="-105"/>
              <w:jc w:val="center"/>
              <w:rPr>
                <w:rFonts w:ascii="仿宋_GB2312" w:eastAsia="仿宋_GB2312" w:hAnsi="宋体"/>
                <w:color w:val="000000"/>
                <w:sz w:val="22"/>
              </w:rPr>
            </w:pPr>
            <w:r>
              <w:rPr>
                <w:rFonts w:ascii="仿宋_GB2312" w:eastAsia="仿宋_GB2312" w:hAnsi="宋体" w:hint="eastAsia"/>
                <w:color w:val="000000"/>
                <w:sz w:val="22"/>
              </w:rPr>
              <w:t>各镇办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各部门</w:t>
            </w:r>
          </w:p>
        </w:tc>
      </w:tr>
      <w:tr w:rsidR="00701B9A">
        <w:trPr>
          <w:trHeight w:val="964"/>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spacing w:line="260" w:lineRule="exact"/>
              <w:ind w:leftChars="-30" w:left="-63" w:rightChars="-30" w:right="-63"/>
              <w:jc w:val="left"/>
              <w:rPr>
                <w:rFonts w:ascii="仿宋_GB2312" w:eastAsia="仿宋_GB2312" w:hAnsi="宋体"/>
                <w:bCs/>
                <w:color w:val="000000"/>
                <w:sz w:val="22"/>
              </w:rPr>
            </w:pPr>
          </w:p>
        </w:tc>
        <w:tc>
          <w:tcPr>
            <w:tcW w:w="8493" w:type="dxa"/>
            <w:vAlign w:val="center"/>
          </w:tcPr>
          <w:p w:rsidR="00701B9A" w:rsidRDefault="004336BD">
            <w:pPr>
              <w:widowControl/>
              <w:autoSpaceDE w:val="0"/>
              <w:autoSpaceDN w:val="0"/>
              <w:snapToGrid w:val="0"/>
              <w:spacing w:line="260" w:lineRule="exact"/>
              <w:jc w:val="left"/>
              <w:rPr>
                <w:rFonts w:ascii="仿宋_GB2312" w:eastAsia="仿宋_GB2312" w:hAnsi="宋体"/>
                <w:color w:val="000000"/>
                <w:sz w:val="22"/>
              </w:rPr>
            </w:pPr>
            <w:r>
              <w:rPr>
                <w:rFonts w:ascii="仿宋_GB2312" w:eastAsia="仿宋_GB2312" w:hAnsi="宋体" w:cs="仿宋_GB2312" w:hint="eastAsia"/>
                <w:kern w:val="0"/>
                <w:sz w:val="22"/>
              </w:rPr>
              <w:t>86</w:t>
            </w:r>
            <w:r>
              <w:rPr>
                <w:rFonts w:ascii="仿宋_GB2312" w:eastAsia="仿宋_GB2312" w:hAnsi="宋体" w:hint="eastAsia"/>
                <w:color w:val="000000"/>
                <w:sz w:val="22"/>
              </w:rPr>
              <w:t>.</w:t>
            </w:r>
            <w:r>
              <w:rPr>
                <w:rFonts w:ascii="仿宋_GB2312" w:eastAsia="仿宋_GB2312" w:hAnsi="宋体" w:cs="仿宋_GB2312" w:hint="eastAsia"/>
                <w:kern w:val="0"/>
                <w:sz w:val="22"/>
              </w:rPr>
              <w:t>每</w:t>
            </w:r>
            <w:r>
              <w:rPr>
                <w:rFonts w:ascii="仿宋_GB2312" w:eastAsia="仿宋_GB2312" w:hAnsi="宋体" w:cs="仿宋_GB2312"/>
                <w:kern w:val="0"/>
                <w:sz w:val="22"/>
              </w:rPr>
              <w:t>年第一季度要向同级党委、人大常委会和上一级政府报告上一年度法治政府建设情况和本年度安排，政府部门每年第一季度要向本级政府和上一级政府有关部门报告上一年度依法行政情况和本年度安排，报告要通过报刊、政府网站等向社会公开。</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法制办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各镇办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各部门</w:t>
            </w:r>
          </w:p>
        </w:tc>
      </w:tr>
      <w:tr w:rsidR="00701B9A">
        <w:trPr>
          <w:trHeight w:val="727"/>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s="黑体"/>
                <w:kern w:val="0"/>
                <w:sz w:val="22"/>
              </w:rPr>
            </w:pPr>
          </w:p>
        </w:tc>
        <w:tc>
          <w:tcPr>
            <w:tcW w:w="1995" w:type="dxa"/>
            <w:vMerge w:val="restart"/>
            <w:vAlign w:val="center"/>
          </w:tcPr>
          <w:p w:rsidR="00701B9A" w:rsidRDefault="004336BD">
            <w:pPr>
              <w:autoSpaceDE w:val="0"/>
              <w:autoSpaceDN w:val="0"/>
              <w:snapToGrid w:val="0"/>
              <w:spacing w:line="260" w:lineRule="exact"/>
              <w:ind w:leftChars="-30" w:left="-63" w:rightChars="-30" w:right="-63"/>
              <w:jc w:val="left"/>
              <w:rPr>
                <w:rFonts w:ascii="仿宋_GB2312" w:eastAsia="仿宋_GB2312" w:hAnsi="宋体" w:cs="宋体"/>
                <w:kern w:val="0"/>
                <w:sz w:val="22"/>
              </w:rPr>
            </w:pPr>
            <w:r>
              <w:rPr>
                <w:rFonts w:ascii="仿宋_GB2312" w:eastAsia="仿宋_GB2312" w:hAnsi="宋体" w:hint="eastAsia"/>
                <w:color w:val="000000"/>
                <w:sz w:val="22"/>
              </w:rPr>
              <w:t>29.</w:t>
            </w:r>
            <w:r>
              <w:rPr>
                <w:rFonts w:ascii="仿宋_GB2312" w:eastAsia="仿宋_GB2312" w:hAnsi="宋体" w:cs="宋体" w:hint="eastAsia"/>
                <w:kern w:val="0"/>
                <w:sz w:val="22"/>
              </w:rPr>
              <w:t>强化考核评价和督促检查</w:t>
            </w:r>
          </w:p>
        </w:tc>
        <w:tc>
          <w:tcPr>
            <w:tcW w:w="8493" w:type="dxa"/>
            <w:vAlign w:val="center"/>
          </w:tcPr>
          <w:p w:rsidR="00701B9A" w:rsidRDefault="004336BD">
            <w:pPr>
              <w:autoSpaceDE w:val="0"/>
              <w:autoSpaceDN w:val="0"/>
              <w:snapToGrid w:val="0"/>
              <w:spacing w:line="260" w:lineRule="exact"/>
              <w:jc w:val="left"/>
              <w:rPr>
                <w:rFonts w:ascii="仿宋_GB2312" w:eastAsia="仿宋_GB2312" w:hAnsi="宋体"/>
                <w:color w:val="000000"/>
                <w:sz w:val="22"/>
              </w:rPr>
            </w:pPr>
            <w:r>
              <w:rPr>
                <w:rFonts w:ascii="仿宋_GB2312" w:eastAsia="仿宋_GB2312" w:hAnsi="宋体" w:cs="仿宋_GB2312" w:hint="eastAsia"/>
                <w:kern w:val="0"/>
                <w:sz w:val="22"/>
              </w:rPr>
              <w:t>87</w:t>
            </w:r>
            <w:r>
              <w:rPr>
                <w:rFonts w:ascii="仿宋_GB2312" w:eastAsia="仿宋_GB2312" w:hAnsi="宋体" w:hint="eastAsia"/>
                <w:color w:val="000000"/>
                <w:sz w:val="22"/>
              </w:rPr>
              <w:t>.</w:t>
            </w:r>
            <w:r>
              <w:rPr>
                <w:rFonts w:ascii="仿宋_GB2312" w:eastAsia="仿宋_GB2312" w:hAnsi="宋体" w:cs="仿宋_GB2312" w:hint="eastAsia"/>
                <w:kern w:val="0"/>
                <w:sz w:val="22"/>
              </w:rPr>
              <w:t>严格按照目标责任考核指标体系进行考核，政府法制机构根据年度重点任务确定依法治理年度考核指标，</w:t>
            </w:r>
            <w:r>
              <w:rPr>
                <w:rFonts w:ascii="仿宋_GB2312" w:eastAsia="仿宋_GB2312" w:hAnsi="宋体" w:cs="宋体" w:hint="eastAsia"/>
                <w:kern w:val="0"/>
                <w:sz w:val="22"/>
              </w:rPr>
              <w:t>充分发挥考核评价对法治政府建设的引领推动作用。</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法制办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考核办</w:t>
            </w:r>
          </w:p>
        </w:tc>
      </w:tr>
      <w:tr w:rsidR="00701B9A">
        <w:trPr>
          <w:trHeight w:val="563"/>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s="黑体"/>
                <w:kern w:val="0"/>
                <w:sz w:val="22"/>
              </w:rPr>
            </w:pPr>
          </w:p>
        </w:tc>
        <w:tc>
          <w:tcPr>
            <w:tcW w:w="1995" w:type="dxa"/>
            <w:vMerge/>
            <w:vAlign w:val="center"/>
          </w:tcPr>
          <w:p w:rsidR="00701B9A" w:rsidRDefault="00701B9A">
            <w:pPr>
              <w:autoSpaceDE w:val="0"/>
              <w:autoSpaceDN w:val="0"/>
              <w:snapToGrid w:val="0"/>
              <w:spacing w:line="260" w:lineRule="exact"/>
              <w:ind w:leftChars="-30" w:left="-63" w:rightChars="-30" w:right="-63"/>
              <w:jc w:val="left"/>
              <w:rPr>
                <w:rFonts w:ascii="仿宋_GB2312" w:eastAsia="仿宋_GB2312" w:hAnsi="宋体" w:cs="宋体"/>
                <w:kern w:val="0"/>
                <w:sz w:val="22"/>
              </w:rPr>
            </w:pPr>
          </w:p>
        </w:tc>
        <w:tc>
          <w:tcPr>
            <w:tcW w:w="8493" w:type="dxa"/>
            <w:vAlign w:val="center"/>
          </w:tcPr>
          <w:p w:rsidR="00701B9A" w:rsidRDefault="004336BD">
            <w:pPr>
              <w:autoSpaceDE w:val="0"/>
              <w:autoSpaceDN w:val="0"/>
              <w:snapToGrid w:val="0"/>
              <w:spacing w:line="260" w:lineRule="exact"/>
              <w:jc w:val="left"/>
              <w:rPr>
                <w:rFonts w:ascii="仿宋_GB2312" w:eastAsia="仿宋_GB2312" w:hAnsi="宋体"/>
                <w:color w:val="000000"/>
                <w:sz w:val="22"/>
              </w:rPr>
            </w:pPr>
            <w:r>
              <w:rPr>
                <w:rFonts w:ascii="仿宋_GB2312" w:eastAsia="仿宋_GB2312" w:hAnsi="宋体" w:cs="仿宋_GB2312" w:hint="eastAsia"/>
                <w:bCs/>
                <w:kern w:val="0"/>
                <w:sz w:val="22"/>
              </w:rPr>
              <w:t>88</w:t>
            </w:r>
            <w:r>
              <w:rPr>
                <w:rFonts w:ascii="仿宋_GB2312" w:eastAsia="仿宋_GB2312" w:hAnsi="宋体" w:hint="eastAsia"/>
                <w:color w:val="000000"/>
                <w:sz w:val="22"/>
              </w:rPr>
              <w:t>.</w:t>
            </w:r>
            <w:r>
              <w:rPr>
                <w:rFonts w:ascii="仿宋_GB2312" w:eastAsia="仿宋_GB2312" w:hAnsi="宋体" w:cs="仿宋_GB2312" w:hint="eastAsia"/>
                <w:bCs/>
                <w:kern w:val="0"/>
                <w:sz w:val="22"/>
              </w:rPr>
              <w:t>加强对法治政府建设情况的督促检查，每年至少组织1次依法行政全面检查或专项检查，对推进工作不力、存在问题较多的要及时约谈、通报批评、责令整改。</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法制办</w:t>
            </w:r>
          </w:p>
        </w:tc>
      </w:tr>
      <w:tr w:rsidR="00701B9A">
        <w:trPr>
          <w:trHeight w:val="533"/>
          <w:jc w:val="center"/>
        </w:trPr>
        <w:tc>
          <w:tcPr>
            <w:tcW w:w="1914" w:type="dxa"/>
            <w:vMerge/>
            <w:vAlign w:val="center"/>
          </w:tcPr>
          <w:p w:rsidR="00701B9A" w:rsidRDefault="00701B9A">
            <w:pPr>
              <w:autoSpaceDE w:val="0"/>
              <w:autoSpaceDN w:val="0"/>
              <w:snapToGrid w:val="0"/>
              <w:ind w:leftChars="20" w:left="42"/>
              <w:jc w:val="left"/>
              <w:rPr>
                <w:rFonts w:ascii="仿宋_GB2312" w:eastAsia="仿宋_GB2312" w:hAnsi="宋体"/>
                <w:color w:val="000000"/>
                <w:sz w:val="22"/>
              </w:rPr>
            </w:pPr>
          </w:p>
        </w:tc>
        <w:tc>
          <w:tcPr>
            <w:tcW w:w="1995" w:type="dxa"/>
            <w:vAlign w:val="center"/>
          </w:tcPr>
          <w:p w:rsidR="00701B9A" w:rsidRDefault="004336BD">
            <w:pPr>
              <w:autoSpaceDE w:val="0"/>
              <w:autoSpaceDN w:val="0"/>
              <w:snapToGrid w:val="0"/>
              <w:spacing w:line="260" w:lineRule="exact"/>
              <w:ind w:leftChars="-30" w:left="-63" w:rightChars="-30" w:right="-63"/>
              <w:rPr>
                <w:rFonts w:ascii="仿宋_GB2312" w:eastAsia="仿宋_GB2312" w:hAnsi="宋体"/>
                <w:bCs/>
                <w:color w:val="000000"/>
                <w:sz w:val="22"/>
              </w:rPr>
            </w:pPr>
            <w:r>
              <w:rPr>
                <w:rFonts w:ascii="仿宋_GB2312" w:eastAsia="仿宋_GB2312" w:hAnsi="宋体" w:hint="eastAsia"/>
                <w:color w:val="000000"/>
                <w:sz w:val="22"/>
              </w:rPr>
              <w:t>30.</w:t>
            </w:r>
            <w:r>
              <w:rPr>
                <w:rFonts w:ascii="仿宋_GB2312" w:eastAsia="仿宋_GB2312" w:hAnsi="宋体" w:cs="宋体" w:hint="eastAsia"/>
                <w:bCs/>
                <w:kern w:val="0"/>
                <w:sz w:val="22"/>
              </w:rPr>
              <w:t>加强经费保障</w:t>
            </w:r>
          </w:p>
        </w:tc>
        <w:tc>
          <w:tcPr>
            <w:tcW w:w="8493" w:type="dxa"/>
            <w:vAlign w:val="center"/>
          </w:tcPr>
          <w:p w:rsidR="00701B9A" w:rsidRDefault="004336BD">
            <w:pPr>
              <w:autoSpaceDE w:val="0"/>
              <w:autoSpaceDN w:val="0"/>
              <w:snapToGrid w:val="0"/>
              <w:spacing w:line="260" w:lineRule="exact"/>
              <w:rPr>
                <w:rFonts w:ascii="仿宋_GB2312" w:eastAsia="仿宋_GB2312" w:hAnsi="宋体"/>
                <w:color w:val="000000"/>
                <w:sz w:val="22"/>
              </w:rPr>
            </w:pPr>
            <w:r>
              <w:rPr>
                <w:rFonts w:ascii="仿宋_GB2312" w:eastAsia="仿宋_GB2312" w:hAnsi="宋体" w:cs="仿宋_GB2312" w:hint="eastAsia"/>
                <w:kern w:val="0"/>
                <w:sz w:val="22"/>
              </w:rPr>
              <w:t>89</w:t>
            </w:r>
            <w:r>
              <w:rPr>
                <w:rFonts w:ascii="仿宋_GB2312" w:eastAsia="仿宋_GB2312" w:hAnsi="宋体" w:hint="eastAsia"/>
                <w:color w:val="000000"/>
                <w:sz w:val="22"/>
              </w:rPr>
              <w:t>.</w:t>
            </w:r>
            <w:r>
              <w:rPr>
                <w:rFonts w:ascii="仿宋_GB2312" w:eastAsia="仿宋_GB2312" w:hAnsi="宋体" w:cs="仿宋_GB2312" w:hint="eastAsia"/>
                <w:kern w:val="0"/>
                <w:sz w:val="22"/>
              </w:rPr>
              <w:t>将法治政府建设工作经费纳入本级年度预算，切实保障行政机关法治建设支出需要。</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财政局</w:t>
            </w:r>
          </w:p>
        </w:tc>
      </w:tr>
      <w:tr w:rsidR="00701B9A">
        <w:trPr>
          <w:trHeight w:val="600"/>
          <w:jc w:val="center"/>
        </w:trPr>
        <w:tc>
          <w:tcPr>
            <w:tcW w:w="1914" w:type="dxa"/>
            <w:vMerge/>
            <w:vAlign w:val="center"/>
          </w:tcPr>
          <w:p w:rsidR="00701B9A" w:rsidRDefault="00701B9A">
            <w:pPr>
              <w:autoSpaceDE w:val="0"/>
              <w:autoSpaceDN w:val="0"/>
              <w:snapToGrid w:val="0"/>
              <w:ind w:leftChars="-50" w:left="-105" w:rightChars="-50" w:right="-105"/>
              <w:jc w:val="left"/>
              <w:rPr>
                <w:rFonts w:ascii="仿宋_GB2312" w:eastAsia="仿宋_GB2312" w:hAnsi="宋体"/>
                <w:color w:val="000000"/>
                <w:sz w:val="22"/>
              </w:rPr>
            </w:pPr>
          </w:p>
        </w:tc>
        <w:tc>
          <w:tcPr>
            <w:tcW w:w="1995" w:type="dxa"/>
            <w:vAlign w:val="center"/>
          </w:tcPr>
          <w:p w:rsidR="00701B9A" w:rsidRDefault="004336BD">
            <w:pPr>
              <w:autoSpaceDE w:val="0"/>
              <w:autoSpaceDN w:val="0"/>
              <w:snapToGrid w:val="0"/>
              <w:spacing w:line="260" w:lineRule="exact"/>
              <w:ind w:leftChars="-30" w:left="-63" w:rightChars="-30" w:right="-63"/>
              <w:jc w:val="left"/>
              <w:rPr>
                <w:rFonts w:ascii="仿宋_GB2312" w:eastAsia="仿宋_GB2312" w:hAnsi="宋体"/>
                <w:bCs/>
                <w:color w:val="000000"/>
                <w:sz w:val="22"/>
              </w:rPr>
            </w:pPr>
            <w:r>
              <w:rPr>
                <w:rFonts w:ascii="仿宋_GB2312" w:eastAsia="仿宋_GB2312" w:hAnsi="宋体" w:hint="eastAsia"/>
                <w:color w:val="000000"/>
                <w:sz w:val="22"/>
              </w:rPr>
              <w:t>31.</w:t>
            </w:r>
            <w:r>
              <w:rPr>
                <w:rFonts w:ascii="仿宋_GB2312" w:eastAsia="仿宋_GB2312" w:hAnsi="宋体" w:cs="宋体" w:hint="eastAsia"/>
                <w:bCs/>
                <w:kern w:val="0"/>
                <w:sz w:val="22"/>
              </w:rPr>
              <w:t>加强法制机构和队伍建设</w:t>
            </w:r>
          </w:p>
        </w:tc>
        <w:tc>
          <w:tcPr>
            <w:tcW w:w="8493" w:type="dxa"/>
            <w:vAlign w:val="center"/>
          </w:tcPr>
          <w:p w:rsidR="00701B9A" w:rsidRDefault="004336BD">
            <w:pPr>
              <w:autoSpaceDE w:val="0"/>
              <w:autoSpaceDN w:val="0"/>
              <w:snapToGrid w:val="0"/>
              <w:spacing w:line="260" w:lineRule="exact"/>
              <w:jc w:val="left"/>
              <w:rPr>
                <w:rFonts w:ascii="仿宋_GB2312" w:eastAsia="仿宋_GB2312" w:hAnsi="宋体"/>
                <w:color w:val="000000"/>
                <w:sz w:val="22"/>
              </w:rPr>
            </w:pPr>
            <w:r>
              <w:rPr>
                <w:rFonts w:ascii="仿宋_GB2312" w:eastAsia="仿宋_GB2312" w:hAnsi="宋体" w:cs="仿宋_GB2312" w:hint="eastAsia"/>
                <w:kern w:val="0"/>
                <w:sz w:val="22"/>
              </w:rPr>
              <w:t>90</w:t>
            </w:r>
            <w:r>
              <w:rPr>
                <w:rFonts w:ascii="仿宋_GB2312" w:eastAsia="仿宋_GB2312" w:hAnsi="宋体" w:hint="eastAsia"/>
                <w:color w:val="000000"/>
                <w:sz w:val="22"/>
              </w:rPr>
              <w:t>.</w:t>
            </w:r>
            <w:r>
              <w:rPr>
                <w:rFonts w:ascii="仿宋_GB2312" w:eastAsia="仿宋_GB2312" w:hAnsi="宋体" w:cs="仿宋_GB2312" w:hint="eastAsia"/>
                <w:kern w:val="0"/>
                <w:sz w:val="22"/>
              </w:rPr>
              <w:t>为法制工作正常开展提供充分保障，增加和落实人员，使政府法制机构的规格、编制与法治建设的繁重任务相适应。县级法制机构不少于5人。</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编  办</w:t>
            </w:r>
          </w:p>
        </w:tc>
      </w:tr>
      <w:tr w:rsidR="00701B9A">
        <w:trPr>
          <w:trHeight w:val="384"/>
          <w:jc w:val="center"/>
        </w:trPr>
        <w:tc>
          <w:tcPr>
            <w:tcW w:w="1914" w:type="dxa"/>
            <w:vMerge/>
            <w:vAlign w:val="center"/>
          </w:tcPr>
          <w:p w:rsidR="00701B9A" w:rsidRDefault="00701B9A">
            <w:pPr>
              <w:autoSpaceDE w:val="0"/>
              <w:autoSpaceDN w:val="0"/>
              <w:snapToGrid w:val="0"/>
              <w:ind w:leftChars="-50" w:left="-105" w:rightChars="-50" w:right="-105"/>
              <w:jc w:val="left"/>
              <w:rPr>
                <w:rFonts w:ascii="仿宋_GB2312" w:eastAsia="仿宋_GB2312" w:hAnsi="宋体"/>
                <w:color w:val="000000"/>
                <w:sz w:val="22"/>
              </w:rPr>
            </w:pPr>
          </w:p>
        </w:tc>
        <w:tc>
          <w:tcPr>
            <w:tcW w:w="1995" w:type="dxa"/>
            <w:vMerge w:val="restart"/>
            <w:vAlign w:val="center"/>
          </w:tcPr>
          <w:p w:rsidR="00701B9A" w:rsidRDefault="004336BD">
            <w:pPr>
              <w:autoSpaceDE w:val="0"/>
              <w:autoSpaceDN w:val="0"/>
              <w:snapToGrid w:val="0"/>
              <w:spacing w:line="260" w:lineRule="exact"/>
              <w:ind w:leftChars="-30" w:left="-63" w:rightChars="-30" w:right="-63"/>
              <w:jc w:val="left"/>
              <w:rPr>
                <w:rFonts w:ascii="仿宋_GB2312" w:eastAsia="仿宋_GB2312" w:hAnsi="宋体"/>
                <w:bCs/>
                <w:color w:val="000000"/>
                <w:sz w:val="22"/>
              </w:rPr>
            </w:pPr>
            <w:r>
              <w:rPr>
                <w:rFonts w:ascii="仿宋_GB2312" w:eastAsia="仿宋_GB2312" w:hAnsi="宋体" w:hint="eastAsia"/>
                <w:color w:val="000000"/>
                <w:sz w:val="22"/>
              </w:rPr>
              <w:t>32.</w:t>
            </w:r>
            <w:r>
              <w:rPr>
                <w:rFonts w:ascii="仿宋_GB2312" w:eastAsia="仿宋_GB2312" w:hAnsi="宋体" w:cs="宋体" w:hint="eastAsia"/>
                <w:bCs/>
                <w:kern w:val="0"/>
                <w:sz w:val="22"/>
              </w:rPr>
              <w:t>加强理论研究、典型示范和宣传引导</w:t>
            </w:r>
          </w:p>
        </w:tc>
        <w:tc>
          <w:tcPr>
            <w:tcW w:w="8493" w:type="dxa"/>
            <w:vAlign w:val="center"/>
          </w:tcPr>
          <w:p w:rsidR="00701B9A" w:rsidRDefault="004336BD">
            <w:pPr>
              <w:autoSpaceDE w:val="0"/>
              <w:autoSpaceDN w:val="0"/>
              <w:snapToGrid w:val="0"/>
              <w:spacing w:line="260" w:lineRule="exact"/>
              <w:jc w:val="left"/>
              <w:rPr>
                <w:rFonts w:ascii="仿宋_GB2312" w:eastAsia="仿宋_GB2312" w:hAnsi="宋体"/>
                <w:color w:val="000000"/>
                <w:sz w:val="22"/>
              </w:rPr>
            </w:pPr>
            <w:r>
              <w:rPr>
                <w:rFonts w:ascii="仿宋_GB2312" w:eastAsia="仿宋_GB2312" w:hAnsi="宋体" w:cs="仿宋_GB2312" w:hint="eastAsia"/>
                <w:kern w:val="0"/>
                <w:sz w:val="22"/>
              </w:rPr>
              <w:t>91</w:t>
            </w:r>
            <w:r>
              <w:rPr>
                <w:rFonts w:ascii="仿宋_GB2312" w:eastAsia="仿宋_GB2312" w:hAnsi="宋体" w:hint="eastAsia"/>
                <w:color w:val="000000"/>
                <w:sz w:val="22"/>
              </w:rPr>
              <w:t>.</w:t>
            </w:r>
            <w:r>
              <w:rPr>
                <w:rFonts w:ascii="仿宋_GB2312" w:eastAsia="仿宋_GB2312" w:hAnsi="宋体" w:cs="仿宋_GB2312" w:hint="eastAsia"/>
                <w:kern w:val="0"/>
                <w:sz w:val="22"/>
              </w:rPr>
              <w:t>加强中国特色社会主义法治理论和把社会主义核心价值观融入法治建设的研究。</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党史研究室</w:t>
            </w:r>
          </w:p>
        </w:tc>
      </w:tr>
      <w:tr w:rsidR="00701B9A">
        <w:trPr>
          <w:trHeight w:val="354"/>
          <w:jc w:val="center"/>
        </w:trPr>
        <w:tc>
          <w:tcPr>
            <w:tcW w:w="1914" w:type="dxa"/>
            <w:vMerge/>
            <w:vAlign w:val="center"/>
          </w:tcPr>
          <w:p w:rsidR="00701B9A" w:rsidRDefault="00701B9A">
            <w:pPr>
              <w:autoSpaceDE w:val="0"/>
              <w:autoSpaceDN w:val="0"/>
              <w:snapToGrid w:val="0"/>
              <w:ind w:leftChars="-50" w:left="-105" w:rightChars="-50" w:right="-105"/>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spacing w:line="260" w:lineRule="exact"/>
              <w:ind w:leftChars="-30" w:left="-63" w:rightChars="-30" w:right="-63"/>
              <w:jc w:val="left"/>
              <w:rPr>
                <w:rFonts w:ascii="仿宋_GB2312" w:eastAsia="仿宋_GB2312" w:hAnsi="宋体"/>
                <w:bCs/>
                <w:color w:val="000000"/>
                <w:sz w:val="22"/>
              </w:rPr>
            </w:pPr>
          </w:p>
        </w:tc>
        <w:tc>
          <w:tcPr>
            <w:tcW w:w="8493" w:type="dxa"/>
            <w:vAlign w:val="center"/>
          </w:tcPr>
          <w:p w:rsidR="00701B9A" w:rsidRDefault="004336BD">
            <w:pPr>
              <w:autoSpaceDE w:val="0"/>
              <w:autoSpaceDN w:val="0"/>
              <w:snapToGrid w:val="0"/>
              <w:spacing w:line="260" w:lineRule="exact"/>
              <w:jc w:val="left"/>
              <w:rPr>
                <w:rFonts w:ascii="仿宋_GB2312" w:eastAsia="仿宋_GB2312" w:hAnsi="宋体"/>
                <w:color w:val="000000"/>
                <w:sz w:val="22"/>
              </w:rPr>
            </w:pPr>
            <w:r>
              <w:rPr>
                <w:rFonts w:ascii="仿宋_GB2312" w:eastAsia="仿宋_GB2312" w:hAnsi="宋体" w:cs="仿宋_GB2312" w:hint="eastAsia"/>
                <w:kern w:val="0"/>
                <w:sz w:val="22"/>
              </w:rPr>
              <w:t>92</w:t>
            </w:r>
            <w:r>
              <w:rPr>
                <w:rFonts w:ascii="仿宋_GB2312" w:eastAsia="仿宋_GB2312" w:hAnsi="宋体" w:hint="eastAsia"/>
                <w:color w:val="000000"/>
                <w:sz w:val="22"/>
              </w:rPr>
              <w:t>.</w:t>
            </w:r>
            <w:r>
              <w:rPr>
                <w:rFonts w:ascii="仿宋_GB2312" w:eastAsia="仿宋_GB2312" w:hAnsi="宋体" w:cs="仿宋_GB2312" w:hint="eastAsia"/>
                <w:kern w:val="0"/>
                <w:sz w:val="22"/>
              </w:rPr>
              <w:t>开展法治政府示范创建活动，及时总结、交流和推广经验，充分发挥典型示范作用。</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法制办</w:t>
            </w:r>
          </w:p>
        </w:tc>
      </w:tr>
      <w:tr w:rsidR="00701B9A">
        <w:trPr>
          <w:trHeight w:val="629"/>
          <w:jc w:val="center"/>
        </w:trPr>
        <w:tc>
          <w:tcPr>
            <w:tcW w:w="1914" w:type="dxa"/>
            <w:vMerge/>
            <w:vAlign w:val="center"/>
          </w:tcPr>
          <w:p w:rsidR="00701B9A" w:rsidRDefault="00701B9A">
            <w:pPr>
              <w:autoSpaceDE w:val="0"/>
              <w:autoSpaceDN w:val="0"/>
              <w:snapToGrid w:val="0"/>
              <w:ind w:leftChars="-50" w:left="-105" w:rightChars="-50" w:right="-105"/>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spacing w:line="260" w:lineRule="exact"/>
              <w:ind w:leftChars="-30" w:left="-63" w:rightChars="-30" w:right="-63"/>
              <w:jc w:val="left"/>
              <w:rPr>
                <w:rFonts w:ascii="仿宋_GB2312" w:eastAsia="仿宋_GB2312" w:hAnsi="宋体"/>
                <w:bCs/>
                <w:color w:val="000000"/>
                <w:sz w:val="22"/>
              </w:rPr>
            </w:pPr>
          </w:p>
        </w:tc>
        <w:tc>
          <w:tcPr>
            <w:tcW w:w="8493" w:type="dxa"/>
            <w:vAlign w:val="center"/>
          </w:tcPr>
          <w:p w:rsidR="00701B9A" w:rsidRDefault="004336BD">
            <w:pPr>
              <w:autoSpaceDE w:val="0"/>
              <w:autoSpaceDN w:val="0"/>
              <w:snapToGrid w:val="0"/>
              <w:spacing w:line="260" w:lineRule="exact"/>
              <w:jc w:val="left"/>
              <w:rPr>
                <w:rFonts w:ascii="仿宋_GB2312" w:eastAsia="仿宋_GB2312" w:hAnsi="宋体"/>
                <w:color w:val="000000"/>
                <w:sz w:val="22"/>
              </w:rPr>
            </w:pPr>
            <w:r>
              <w:rPr>
                <w:rFonts w:ascii="仿宋_GB2312" w:eastAsia="仿宋_GB2312" w:hAnsi="宋体" w:cs="仿宋_GB2312" w:hint="eastAsia"/>
                <w:kern w:val="0"/>
                <w:sz w:val="22"/>
              </w:rPr>
              <w:t>93</w:t>
            </w:r>
            <w:r>
              <w:rPr>
                <w:rFonts w:ascii="仿宋_GB2312" w:eastAsia="仿宋_GB2312" w:hAnsi="宋体" w:hint="eastAsia"/>
                <w:color w:val="000000"/>
                <w:sz w:val="22"/>
              </w:rPr>
              <w:t>.</w:t>
            </w:r>
            <w:r>
              <w:rPr>
                <w:rFonts w:ascii="仿宋_GB2312" w:eastAsia="仿宋_GB2312" w:hAnsi="宋体" w:cs="仿宋_GB2312" w:hint="eastAsia"/>
                <w:kern w:val="0"/>
                <w:sz w:val="22"/>
              </w:rPr>
              <w:t>加强法治宣传工作。大力开展推进依法行政、建设法治政府宣传工作，强化舆论引导，形成良好法治舆论氛围。</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宣传部</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司法局</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各镇办</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各部门</w:t>
            </w:r>
          </w:p>
        </w:tc>
      </w:tr>
      <w:tr w:rsidR="00701B9A">
        <w:trPr>
          <w:trHeight w:val="705"/>
          <w:jc w:val="center"/>
        </w:trPr>
        <w:tc>
          <w:tcPr>
            <w:tcW w:w="1914" w:type="dxa"/>
            <w:vMerge/>
            <w:vAlign w:val="center"/>
          </w:tcPr>
          <w:p w:rsidR="00701B9A" w:rsidRDefault="00701B9A">
            <w:pPr>
              <w:autoSpaceDE w:val="0"/>
              <w:autoSpaceDN w:val="0"/>
              <w:snapToGrid w:val="0"/>
              <w:ind w:leftChars="-50" w:left="-105" w:rightChars="-50" w:right="-105"/>
              <w:jc w:val="left"/>
              <w:rPr>
                <w:rFonts w:ascii="仿宋_GB2312" w:eastAsia="仿宋_GB2312" w:hAnsi="宋体"/>
                <w:color w:val="000000"/>
                <w:sz w:val="22"/>
              </w:rPr>
            </w:pPr>
          </w:p>
        </w:tc>
        <w:tc>
          <w:tcPr>
            <w:tcW w:w="1995" w:type="dxa"/>
            <w:vMerge/>
            <w:vAlign w:val="center"/>
          </w:tcPr>
          <w:p w:rsidR="00701B9A" w:rsidRDefault="00701B9A">
            <w:pPr>
              <w:autoSpaceDE w:val="0"/>
              <w:autoSpaceDN w:val="0"/>
              <w:snapToGrid w:val="0"/>
              <w:spacing w:line="260" w:lineRule="exact"/>
              <w:ind w:leftChars="-30" w:left="-63" w:rightChars="-30" w:right="-63"/>
              <w:jc w:val="left"/>
              <w:rPr>
                <w:rFonts w:ascii="仿宋_GB2312" w:eastAsia="仿宋_GB2312" w:hAnsi="宋体"/>
                <w:bCs/>
                <w:color w:val="000000"/>
                <w:sz w:val="22"/>
              </w:rPr>
            </w:pPr>
          </w:p>
        </w:tc>
        <w:tc>
          <w:tcPr>
            <w:tcW w:w="8493" w:type="dxa"/>
            <w:vAlign w:val="center"/>
          </w:tcPr>
          <w:p w:rsidR="00701B9A" w:rsidRDefault="004336BD">
            <w:pPr>
              <w:autoSpaceDE w:val="0"/>
              <w:autoSpaceDN w:val="0"/>
              <w:snapToGrid w:val="0"/>
              <w:spacing w:line="260" w:lineRule="exact"/>
              <w:jc w:val="left"/>
              <w:rPr>
                <w:rFonts w:ascii="仿宋_GB2312" w:eastAsia="仿宋_GB2312" w:hAnsi="宋体"/>
                <w:color w:val="000000"/>
                <w:sz w:val="22"/>
              </w:rPr>
            </w:pPr>
            <w:r>
              <w:rPr>
                <w:rFonts w:ascii="仿宋_GB2312" w:eastAsia="仿宋_GB2312" w:hAnsi="宋体" w:cs="仿宋_GB2312" w:hint="eastAsia"/>
                <w:kern w:val="0"/>
                <w:sz w:val="22"/>
              </w:rPr>
              <w:t>94</w:t>
            </w:r>
            <w:r>
              <w:rPr>
                <w:rFonts w:ascii="仿宋_GB2312" w:eastAsia="仿宋_GB2312" w:hAnsi="宋体" w:hint="eastAsia"/>
                <w:color w:val="000000"/>
                <w:sz w:val="22"/>
              </w:rPr>
              <w:t>.</w:t>
            </w:r>
            <w:r>
              <w:rPr>
                <w:rFonts w:ascii="仿宋_GB2312" w:eastAsia="仿宋_GB2312" w:hAnsi="宋体" w:cs="仿宋_GB2312" w:hint="eastAsia"/>
                <w:kern w:val="0"/>
                <w:sz w:val="22"/>
              </w:rPr>
              <w:t>积极推进社会主义法治文化建设。</w:t>
            </w:r>
          </w:p>
        </w:tc>
        <w:tc>
          <w:tcPr>
            <w:tcW w:w="1721" w:type="dxa"/>
            <w:vAlign w:val="center"/>
          </w:tcPr>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宣传部</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司法局</w:t>
            </w:r>
          </w:p>
          <w:p w:rsidR="00701B9A" w:rsidRDefault="004336BD">
            <w:pPr>
              <w:autoSpaceDE w:val="0"/>
              <w:autoSpaceDN w:val="0"/>
              <w:snapToGrid w:val="0"/>
              <w:ind w:leftChars="-50" w:left="-105" w:rightChars="-50" w:right="-105"/>
              <w:jc w:val="center"/>
              <w:rPr>
                <w:rFonts w:ascii="仿宋_GB2312" w:eastAsia="仿宋_GB2312" w:hAnsi="宋体"/>
                <w:color w:val="000000"/>
                <w:sz w:val="22"/>
              </w:rPr>
            </w:pPr>
            <w:r>
              <w:rPr>
                <w:rFonts w:ascii="仿宋_GB2312" w:eastAsia="仿宋_GB2312" w:hAnsi="宋体" w:hint="eastAsia"/>
                <w:color w:val="000000"/>
                <w:sz w:val="22"/>
              </w:rPr>
              <w:t>文广局</w:t>
            </w:r>
          </w:p>
        </w:tc>
      </w:tr>
    </w:tbl>
    <w:p w:rsidR="00701B9A" w:rsidRDefault="00701B9A">
      <w:pPr>
        <w:spacing w:line="580" w:lineRule="exact"/>
        <w:rPr>
          <w:rFonts w:ascii="仿宋_GB2312" w:eastAsia="仿宋_GB2312" w:hAnsi="楷体"/>
          <w:sz w:val="32"/>
          <w:szCs w:val="32"/>
        </w:rPr>
        <w:sectPr w:rsidR="00701B9A">
          <w:footerReference w:type="default" r:id="rId8"/>
          <w:pgSz w:w="16838" w:h="11906" w:orient="landscape"/>
          <w:pgMar w:top="1417" w:right="1247" w:bottom="1247" w:left="1417" w:header="851" w:footer="1304" w:gutter="0"/>
          <w:pgNumType w:fmt="numberInDash"/>
          <w:cols w:space="0"/>
          <w:docGrid w:type="lines" w:linePitch="318"/>
        </w:sectPr>
      </w:pPr>
    </w:p>
    <w:p w:rsidR="00701B9A" w:rsidRDefault="00701B9A" w:rsidP="00974AA5">
      <w:pPr>
        <w:spacing w:line="580" w:lineRule="exact"/>
        <w:rPr>
          <w:rFonts w:ascii="仿宋_GB2312" w:eastAsia="仿宋_GB2312" w:hAnsi="楷体"/>
          <w:sz w:val="32"/>
          <w:szCs w:val="32"/>
        </w:rPr>
      </w:pPr>
    </w:p>
    <w:sectPr w:rsidR="00701B9A" w:rsidSect="00701B9A">
      <w:footerReference w:type="default" r:id="rId9"/>
      <w:pgSz w:w="11906" w:h="16838"/>
      <w:pgMar w:top="1984" w:right="1474" w:bottom="1701" w:left="1587" w:header="851" w:footer="1304" w:gutter="0"/>
      <w:pgNumType w:fmt="numberInDash"/>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FDF" w:rsidRDefault="00CE6FDF" w:rsidP="00701B9A">
      <w:r>
        <w:separator/>
      </w:r>
    </w:p>
  </w:endnote>
  <w:endnote w:type="continuationSeparator" w:id="0">
    <w:p w:rsidR="00CE6FDF" w:rsidRDefault="00CE6FDF" w:rsidP="00701B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9A" w:rsidRDefault="004A11CA">
    <w:pPr>
      <w:pStyle w:val="a3"/>
      <w:ind w:leftChars="100" w:left="210" w:rightChars="100" w:right="210"/>
      <w:jc w:val="right"/>
      <w:rPr>
        <w:rFonts w:asciiTheme="minorEastAsia" w:hAnsiTheme="minorEastAsia" w:cstheme="minorEastAsia"/>
        <w:sz w:val="28"/>
        <w:szCs w:val="28"/>
      </w:rPr>
    </w:pPr>
    <w:r w:rsidRPr="004A11CA">
      <w:rPr>
        <w:sz w:val="28"/>
      </w:rPr>
      <w:pict>
        <v:shapetype id="_x0000_t202" coordsize="21600,21600" o:spt="202" path="m,l,21600r21600,l21600,xe">
          <v:stroke joinstyle="miter"/>
          <v:path gradientshapeok="t" o:connecttype="rect"/>
        </v:shapetype>
        <v:shape id="文本框 1" o:spid="_x0000_s2049" type="#_x0000_t202" style="position:absolute;left:0;text-align:left;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9I526xgEAAGsDAAAOAAAAAAAAAAEAIAAAAB4BAABkcnMvZTJvRG9jLnht&#10;bFBLBQYAAAAABgAGAFkBAABWBQAAAAA=&#10;" filled="f" stroked="f">
          <v:textbox style="mso-next-textbox:#文本框 1;mso-fit-shape-to-text:t" inset="0,0,0,0">
            <w:txbxContent>
              <w:sdt>
                <w:sdtPr>
                  <w:id w:val="27677793"/>
                </w:sdtPr>
                <w:sdtEndPr>
                  <w:rPr>
                    <w:rFonts w:asciiTheme="minorEastAsia" w:hAnsiTheme="minorEastAsia" w:cstheme="minorEastAsia" w:hint="eastAsia"/>
                    <w:sz w:val="28"/>
                    <w:szCs w:val="28"/>
                  </w:rPr>
                </w:sdtEndPr>
                <w:sdtContent>
                  <w:p w:rsidR="00701B9A" w:rsidRDefault="004A11CA">
                    <w:pPr>
                      <w:pStyle w:val="a3"/>
                      <w:jc w:val="right"/>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4336BD">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974AA5" w:rsidRPr="00974AA5">
                      <w:rPr>
                        <w:rFonts w:asciiTheme="minorEastAsia" w:hAnsiTheme="minorEastAsia" w:cstheme="minorEastAsia"/>
                        <w:noProof/>
                        <w:sz w:val="28"/>
                        <w:szCs w:val="28"/>
                        <w:lang w:val="zh-CN"/>
                      </w:rPr>
                      <w:t>-</w:t>
                    </w:r>
                    <w:r w:rsidR="00974AA5">
                      <w:rPr>
                        <w:rFonts w:asciiTheme="minorEastAsia" w:hAnsiTheme="minorEastAsia" w:cstheme="minorEastAsia"/>
                        <w:noProof/>
                        <w:sz w:val="28"/>
                        <w:szCs w:val="28"/>
                      </w:rPr>
                      <w:t xml:space="preserve"> 10 -</w:t>
                    </w:r>
                    <w:r>
                      <w:rPr>
                        <w:rFonts w:asciiTheme="minorEastAsia" w:hAnsiTheme="minorEastAsia" w:cstheme="minorEastAsia" w:hint="eastAsia"/>
                        <w:sz w:val="28"/>
                        <w:szCs w:val="28"/>
                      </w:rPr>
                      <w:fldChar w:fldCharType="end"/>
                    </w:r>
                  </w:p>
                </w:sdtContent>
              </w:sdt>
            </w:txbxContent>
          </v:textbox>
          <w10:wrap anchorx="margin"/>
        </v:shape>
      </w:pict>
    </w:r>
  </w:p>
  <w:p w:rsidR="00701B9A" w:rsidRDefault="00701B9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9A" w:rsidRDefault="00701B9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FDF" w:rsidRDefault="00CE6FDF" w:rsidP="00701B9A">
      <w:r>
        <w:separator/>
      </w:r>
    </w:p>
  </w:footnote>
  <w:footnote w:type="continuationSeparator" w:id="0">
    <w:p w:rsidR="00CE6FDF" w:rsidRDefault="00CE6FDF" w:rsidP="00701B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40756"/>
    <w:multiLevelType w:val="singleLevel"/>
    <w:tmpl w:val="59940756"/>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9"/>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BD3"/>
    <w:rsid w:val="00013ABA"/>
    <w:rsid w:val="0002304F"/>
    <w:rsid w:val="00037965"/>
    <w:rsid w:val="00072B9C"/>
    <w:rsid w:val="00076BF2"/>
    <w:rsid w:val="000A538F"/>
    <w:rsid w:val="000C305D"/>
    <w:rsid w:val="00112848"/>
    <w:rsid w:val="00134A66"/>
    <w:rsid w:val="0014144E"/>
    <w:rsid w:val="00182A28"/>
    <w:rsid w:val="00193785"/>
    <w:rsid w:val="00195952"/>
    <w:rsid w:val="001D4B1C"/>
    <w:rsid w:val="00237BD3"/>
    <w:rsid w:val="0025477D"/>
    <w:rsid w:val="002A090F"/>
    <w:rsid w:val="002A3B3A"/>
    <w:rsid w:val="002B7ECC"/>
    <w:rsid w:val="002D5949"/>
    <w:rsid w:val="002E01F3"/>
    <w:rsid w:val="002E630B"/>
    <w:rsid w:val="002F045E"/>
    <w:rsid w:val="002F73FA"/>
    <w:rsid w:val="002F7413"/>
    <w:rsid w:val="00346F50"/>
    <w:rsid w:val="00356680"/>
    <w:rsid w:val="003B49BF"/>
    <w:rsid w:val="003C08E0"/>
    <w:rsid w:val="003D2745"/>
    <w:rsid w:val="003D68C0"/>
    <w:rsid w:val="003E1E92"/>
    <w:rsid w:val="003E3790"/>
    <w:rsid w:val="00430066"/>
    <w:rsid w:val="004336BD"/>
    <w:rsid w:val="00457717"/>
    <w:rsid w:val="00457891"/>
    <w:rsid w:val="0048068F"/>
    <w:rsid w:val="00494734"/>
    <w:rsid w:val="004A11CA"/>
    <w:rsid w:val="004C449F"/>
    <w:rsid w:val="004D16E8"/>
    <w:rsid w:val="004F3734"/>
    <w:rsid w:val="0050182E"/>
    <w:rsid w:val="00520150"/>
    <w:rsid w:val="005377AE"/>
    <w:rsid w:val="0054407A"/>
    <w:rsid w:val="00577484"/>
    <w:rsid w:val="0060106F"/>
    <w:rsid w:val="00633E1A"/>
    <w:rsid w:val="006360C1"/>
    <w:rsid w:val="00690692"/>
    <w:rsid w:val="006967D6"/>
    <w:rsid w:val="006A4126"/>
    <w:rsid w:val="006F3D8C"/>
    <w:rsid w:val="00701B9A"/>
    <w:rsid w:val="007373AD"/>
    <w:rsid w:val="007549A2"/>
    <w:rsid w:val="00765546"/>
    <w:rsid w:val="007D1D20"/>
    <w:rsid w:val="00836700"/>
    <w:rsid w:val="00836721"/>
    <w:rsid w:val="00837E88"/>
    <w:rsid w:val="0086476B"/>
    <w:rsid w:val="00864B47"/>
    <w:rsid w:val="00871819"/>
    <w:rsid w:val="0087351A"/>
    <w:rsid w:val="008A43E7"/>
    <w:rsid w:val="008D5A27"/>
    <w:rsid w:val="008E3C33"/>
    <w:rsid w:val="009028C6"/>
    <w:rsid w:val="00906658"/>
    <w:rsid w:val="00947F2F"/>
    <w:rsid w:val="00966C67"/>
    <w:rsid w:val="00971578"/>
    <w:rsid w:val="00974AA5"/>
    <w:rsid w:val="0099785B"/>
    <w:rsid w:val="009A052C"/>
    <w:rsid w:val="009A7469"/>
    <w:rsid w:val="009D47EC"/>
    <w:rsid w:val="009D61E6"/>
    <w:rsid w:val="009E39C9"/>
    <w:rsid w:val="00A271C2"/>
    <w:rsid w:val="00A556ED"/>
    <w:rsid w:val="00A739E5"/>
    <w:rsid w:val="00AC0C8D"/>
    <w:rsid w:val="00AE20F3"/>
    <w:rsid w:val="00B24FB1"/>
    <w:rsid w:val="00B57FD9"/>
    <w:rsid w:val="00B71811"/>
    <w:rsid w:val="00B94FAB"/>
    <w:rsid w:val="00BA2540"/>
    <w:rsid w:val="00BC1C9B"/>
    <w:rsid w:val="00C50B49"/>
    <w:rsid w:val="00C70558"/>
    <w:rsid w:val="00C71099"/>
    <w:rsid w:val="00C7798C"/>
    <w:rsid w:val="00C878AF"/>
    <w:rsid w:val="00CA0E7A"/>
    <w:rsid w:val="00CA1165"/>
    <w:rsid w:val="00CA61E4"/>
    <w:rsid w:val="00CA7952"/>
    <w:rsid w:val="00CC7FA0"/>
    <w:rsid w:val="00CD54F8"/>
    <w:rsid w:val="00CE6FDF"/>
    <w:rsid w:val="00D20FE2"/>
    <w:rsid w:val="00D37242"/>
    <w:rsid w:val="00D41814"/>
    <w:rsid w:val="00D425A2"/>
    <w:rsid w:val="00D4306A"/>
    <w:rsid w:val="00DA09B5"/>
    <w:rsid w:val="00DB0B0D"/>
    <w:rsid w:val="00DB277D"/>
    <w:rsid w:val="00DB7F4B"/>
    <w:rsid w:val="00DD6036"/>
    <w:rsid w:val="00E25D2B"/>
    <w:rsid w:val="00E41664"/>
    <w:rsid w:val="00E60A4B"/>
    <w:rsid w:val="00E66B32"/>
    <w:rsid w:val="00E7201E"/>
    <w:rsid w:val="00E8562F"/>
    <w:rsid w:val="00EB2A1F"/>
    <w:rsid w:val="00EB3C84"/>
    <w:rsid w:val="00EB4E93"/>
    <w:rsid w:val="00EE488B"/>
    <w:rsid w:val="00EE70E7"/>
    <w:rsid w:val="00F56E4A"/>
    <w:rsid w:val="00F7324A"/>
    <w:rsid w:val="00F961D6"/>
    <w:rsid w:val="00FA0D6F"/>
    <w:rsid w:val="00FA552D"/>
    <w:rsid w:val="00FD159C"/>
    <w:rsid w:val="00FD2A02"/>
    <w:rsid w:val="00FD7468"/>
    <w:rsid w:val="00FE1AB8"/>
    <w:rsid w:val="00FE341D"/>
    <w:rsid w:val="04A35FDE"/>
    <w:rsid w:val="1C336486"/>
    <w:rsid w:val="46910BB4"/>
    <w:rsid w:val="6F6F72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B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01B9A"/>
    <w:pPr>
      <w:tabs>
        <w:tab w:val="center" w:pos="4153"/>
        <w:tab w:val="right" w:pos="8306"/>
      </w:tabs>
      <w:snapToGrid w:val="0"/>
      <w:jc w:val="left"/>
    </w:pPr>
    <w:rPr>
      <w:sz w:val="18"/>
      <w:szCs w:val="18"/>
    </w:rPr>
  </w:style>
  <w:style w:type="paragraph" w:styleId="a4">
    <w:name w:val="header"/>
    <w:basedOn w:val="a"/>
    <w:link w:val="Char0"/>
    <w:uiPriority w:val="99"/>
    <w:unhideWhenUsed/>
    <w:rsid w:val="00701B9A"/>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701B9A"/>
    <w:pPr>
      <w:ind w:firstLineChars="200" w:firstLine="420"/>
    </w:pPr>
  </w:style>
  <w:style w:type="character" w:customStyle="1" w:styleId="Char0">
    <w:name w:val="页眉 Char"/>
    <w:basedOn w:val="a0"/>
    <w:link w:val="a4"/>
    <w:uiPriority w:val="99"/>
    <w:rsid w:val="00701B9A"/>
    <w:rPr>
      <w:sz w:val="18"/>
      <w:szCs w:val="18"/>
    </w:rPr>
  </w:style>
  <w:style w:type="character" w:customStyle="1" w:styleId="Char">
    <w:name w:val="页脚 Char"/>
    <w:basedOn w:val="a0"/>
    <w:link w:val="a3"/>
    <w:uiPriority w:val="99"/>
    <w:rsid w:val="00701B9A"/>
    <w:rPr>
      <w:sz w:val="18"/>
      <w:szCs w:val="18"/>
    </w:rPr>
  </w:style>
  <w:style w:type="paragraph" w:styleId="a6">
    <w:name w:val="Balloon Text"/>
    <w:basedOn w:val="a"/>
    <w:link w:val="Char1"/>
    <w:uiPriority w:val="99"/>
    <w:semiHidden/>
    <w:unhideWhenUsed/>
    <w:rsid w:val="004C449F"/>
    <w:rPr>
      <w:sz w:val="18"/>
      <w:szCs w:val="18"/>
    </w:rPr>
  </w:style>
  <w:style w:type="character" w:customStyle="1" w:styleId="Char1">
    <w:name w:val="批注框文本 Char"/>
    <w:basedOn w:val="a0"/>
    <w:link w:val="a6"/>
    <w:uiPriority w:val="99"/>
    <w:semiHidden/>
    <w:rsid w:val="004C449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1447</Words>
  <Characters>8251</Characters>
  <Application>Microsoft Office Word</Application>
  <DocSecurity>0</DocSecurity>
  <Lines>68</Lines>
  <Paragraphs>19</Paragraphs>
  <ScaleCrop>false</ScaleCrop>
  <Company>Microsoft</Company>
  <LinksUpToDate>false</LinksUpToDate>
  <CharactersWithSpaces>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郭宁</dc:creator>
  <cp:lastModifiedBy>Administrator</cp:lastModifiedBy>
  <cp:revision>2</cp:revision>
  <cp:lastPrinted>2018-03-10T08:35:00Z</cp:lastPrinted>
  <dcterms:created xsi:type="dcterms:W3CDTF">2018-03-29T07:53:00Z</dcterms:created>
  <dcterms:modified xsi:type="dcterms:W3CDTF">2018-03-29T07:53:00Z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